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D510C" w:rsidR="006F77C7" w:rsidP="2C37B9EA" w:rsidRDefault="00474525" w14:paraId="5770C428" w14:textId="13F9334A">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Dear Students and Parents</w:t>
      </w:r>
    </w:p>
    <w:p w:rsidRPr="005D510C" w:rsidR="006F77C7" w:rsidP="2C37B9EA" w:rsidRDefault="00474525" w14:paraId="1EF75049" w14:textId="4E55B963">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 </w:t>
      </w:r>
    </w:p>
    <w:p w:rsidRPr="005D510C" w:rsidR="006F77C7" w:rsidP="2C37B9EA" w:rsidRDefault="00474525" w14:paraId="6BB5F4CF" w14:textId="0259A3E3">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Summer 2021 Results, Appeal Process, and 6th form Enrolment</w:t>
      </w:r>
    </w:p>
    <w:p w:rsidRPr="005D510C" w:rsidR="006F77C7" w:rsidP="2C37B9EA" w:rsidRDefault="00474525" w14:paraId="1A9C1BAF" w14:textId="7BD6DC68">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Following my email at the end of April I write with an update regarding the last stages of the process for finalising this summer’s public examination grades.</w:t>
      </w:r>
    </w:p>
    <w:p w:rsidRPr="005D510C" w:rsidR="006F77C7" w:rsidP="2C37B9EA" w:rsidRDefault="00474525" w14:paraId="3F9E8389" w14:textId="6FC99490">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 </w:t>
      </w:r>
    </w:p>
    <w:p w:rsidRPr="005D510C" w:rsidR="006F77C7" w:rsidP="2C37B9EA" w:rsidRDefault="00474525" w14:paraId="74E002A0" w14:textId="021DA1AA">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Results </w:t>
      </w:r>
    </w:p>
    <w:p w:rsidRPr="005D510C" w:rsidR="006F77C7" w:rsidP="2C37B9EA" w:rsidRDefault="00474525" w14:paraId="57AD16CC" w14:textId="0843141B">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These will be emailed to students’ </w:t>
      </w:r>
      <w:proofErr w:type="spellStart"/>
      <w:r w:rsidRPr="2C37B9EA" w:rsidR="16169A0B">
        <w:rPr>
          <w:rFonts w:ascii="Calibri" w:hAnsi="Calibri" w:eastAsia="Calibri" w:cs="Calibri" w:asciiTheme="minorAscii" w:hAnsiTheme="minorAscii" w:eastAsiaTheme="minorAscii" w:cstheme="minorAscii"/>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sz w:val="22"/>
          <w:szCs w:val="22"/>
          <w:lang w:val="en-GB"/>
        </w:rPr>
        <w:t xml:space="preserve"> email addresses at 8.30 am on the following dates:</w:t>
      </w: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6A697D7D" w14:textId="7ED3088B">
      <w:pPr>
        <w:pStyle w:val="ListParagraph"/>
        <w:numPr>
          <w:ilvl w:val="0"/>
          <w:numId w:val="3"/>
        </w:numPr>
        <w:rPr>
          <w:rFonts w:ascii="Calibri" w:hAnsi="Calibri" w:eastAsia="Calibri" w:cs="Calibri" w:asciiTheme="minorAscii" w:hAnsiTheme="minorAscii" w:eastAsiaTheme="minorAscii" w:cstheme="minorAscii"/>
          <w:b w:val="1"/>
          <w:bCs w:val="1"/>
          <w:i w:val="1"/>
          <w:iCs w:val="1"/>
          <w:color w:val="231F20"/>
          <w:sz w:val="22"/>
          <w:szCs w:val="22"/>
        </w:rPr>
      </w:pP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Tuesday 10</w:t>
      </w:r>
      <w:r w:rsidRPr="2C37B9EA" w:rsidR="16169A0B">
        <w:rPr>
          <w:rFonts w:ascii="Calibri" w:hAnsi="Calibri" w:eastAsia="Calibri" w:cs="Calibri" w:asciiTheme="minorAscii" w:hAnsiTheme="minorAscii" w:eastAsiaTheme="minorAscii" w:cstheme="minorAscii"/>
          <w:b w:val="1"/>
          <w:bCs w:val="1"/>
          <w:i w:val="1"/>
          <w:iCs w:val="1"/>
          <w:noProof w:val="0"/>
          <w:sz w:val="22"/>
          <w:szCs w:val="22"/>
          <w:vertAlign w:val="superscript"/>
          <w:lang w:val="en-GB"/>
        </w:rPr>
        <w:t>th</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 xml:space="preserve"> August for A level and OCR Technical</w:t>
      </w:r>
      <w:r w:rsidRPr="2C37B9EA" w:rsidR="16169A0B">
        <w:rPr>
          <w:rFonts w:ascii="Calibri" w:hAnsi="Calibri" w:eastAsia="Calibri" w:cs="Calibri" w:asciiTheme="minorAscii" w:hAnsiTheme="minorAscii" w:eastAsiaTheme="minorAscii" w:cstheme="minorAscii"/>
          <w:noProof w:val="0"/>
          <w:sz w:val="22"/>
          <w:szCs w:val="22"/>
          <w:lang w:val="en-GB"/>
        </w:rPr>
        <w:t xml:space="preserve"> results </w:t>
      </w:r>
    </w:p>
    <w:p w:rsidRPr="005D510C" w:rsidR="006F77C7" w:rsidP="2C37B9EA" w:rsidRDefault="00474525" w14:paraId="55E5D2AD" w14:textId="2D30EA8D">
      <w:pPr>
        <w:pStyle w:val="ListParagraph"/>
        <w:numPr>
          <w:ilvl w:val="0"/>
          <w:numId w:val="3"/>
        </w:numPr>
        <w:rPr>
          <w:rFonts w:ascii="Calibri" w:hAnsi="Calibri" w:eastAsia="Calibri" w:cs="Calibri" w:asciiTheme="minorAscii" w:hAnsiTheme="minorAscii" w:eastAsiaTheme="minorAscii" w:cstheme="minorAscii"/>
          <w:b w:val="1"/>
          <w:bCs w:val="1"/>
          <w:i w:val="1"/>
          <w:iCs w:val="1"/>
          <w:color w:val="231F20"/>
          <w:sz w:val="22"/>
          <w:szCs w:val="22"/>
        </w:rPr>
      </w:pP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Thursday 12</w:t>
      </w:r>
      <w:r w:rsidRPr="2C37B9EA" w:rsidR="16169A0B">
        <w:rPr>
          <w:rFonts w:ascii="Calibri" w:hAnsi="Calibri" w:eastAsia="Calibri" w:cs="Calibri" w:asciiTheme="minorAscii" w:hAnsiTheme="minorAscii" w:eastAsiaTheme="minorAscii" w:cstheme="minorAscii"/>
          <w:b w:val="1"/>
          <w:bCs w:val="1"/>
          <w:i w:val="1"/>
          <w:iCs w:val="1"/>
          <w:noProof w:val="0"/>
          <w:sz w:val="22"/>
          <w:szCs w:val="22"/>
          <w:vertAlign w:val="superscript"/>
          <w:lang w:val="en-GB"/>
        </w:rPr>
        <w:t>th</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 xml:space="preserve"> August for GCSE and OCR National</w:t>
      </w:r>
      <w:r w:rsidRPr="2C37B9EA" w:rsidR="16169A0B">
        <w:rPr>
          <w:rFonts w:ascii="Calibri" w:hAnsi="Calibri" w:eastAsia="Calibri" w:cs="Calibri" w:asciiTheme="minorAscii" w:hAnsiTheme="minorAscii" w:eastAsiaTheme="minorAscii" w:cstheme="minorAscii"/>
          <w:noProof w:val="0"/>
          <w:sz w:val="22"/>
          <w:szCs w:val="22"/>
          <w:lang w:val="en-GB"/>
        </w:rPr>
        <w:t xml:space="preserve"> results. </w:t>
      </w:r>
    </w:p>
    <w:p w:rsidRPr="005D510C" w:rsidR="006F77C7" w:rsidP="2C37B9EA" w:rsidRDefault="00474525" w14:paraId="58EF71A9" w14:textId="6458CA5A">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Please note the time which is later than previous years.  This change – not within the school’s control – has been made to coincide with the UK-wide release of University/HE application outcomes, aiming to reduce the anxiety of a 30-minute wait between receiving the two pieces of news.  The same time is used for GCSE results to ensure consistency across exam centres.</w:t>
      </w:r>
    </w:p>
    <w:p w:rsidRPr="005D510C" w:rsidR="006F77C7" w:rsidP="2C37B9EA" w:rsidRDefault="00474525" w14:paraId="3117C6E7" w14:textId="13EA1ED2">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
    <w:p w:rsidRPr="005D510C" w:rsidR="006F77C7" w:rsidP="2C37B9EA" w:rsidRDefault="00474525" w14:paraId="4E2843DE" w14:textId="6B745A0E">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Please check as soon as possible that you can log onto your </w:t>
      </w:r>
      <w:proofErr w:type="spellStart"/>
      <w:r w:rsidRPr="2C37B9EA" w:rsidR="16169A0B">
        <w:rPr>
          <w:rFonts w:ascii="Calibri" w:hAnsi="Calibri" w:eastAsia="Calibri" w:cs="Calibri" w:asciiTheme="minorAscii" w:hAnsiTheme="minorAscii" w:eastAsiaTheme="minorAscii" w:cstheme="minorAscii"/>
          <w:noProof w:val="0"/>
          <w:color w:val="201F1E"/>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email: a </w:t>
      </w:r>
      <w:proofErr w:type="spellStart"/>
      <w:r w:rsidRPr="2C37B9EA" w:rsidR="16169A0B">
        <w:rPr>
          <w:rFonts w:ascii="Calibri" w:hAnsi="Calibri" w:eastAsia="Calibri" w:cs="Calibri" w:asciiTheme="minorAscii" w:hAnsiTheme="minorAscii" w:eastAsiaTheme="minorAscii" w:cstheme="minorAscii"/>
          <w:noProof w:val="0"/>
          <w:color w:val="201F1E"/>
          <w:sz w:val="22"/>
          <w:szCs w:val="22"/>
          <w:lang w:val="en-GB"/>
        </w:rPr>
        <w:t>helpsheet</w:t>
      </w:r>
      <w:proofErr w:type="spell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is attached, and if you need a new password this can be obtained by contacting </w:t>
      </w:r>
      <w:hyperlink r:id="R608c656fd49942a5">
        <w:r w:rsidRPr="2C37B9EA" w:rsidR="16169A0B">
          <w:rPr>
            <w:rStyle w:val="Hyperlink"/>
            <w:rFonts w:ascii="Calibri" w:hAnsi="Calibri" w:eastAsia="Calibri" w:cs="Calibri" w:asciiTheme="minorAscii" w:hAnsiTheme="minorAscii" w:eastAsiaTheme="minorAscii" w:cstheme="minorAscii"/>
            <w:strike w:val="0"/>
            <w:dstrike w:val="0"/>
            <w:noProof w:val="0"/>
            <w:sz w:val="22"/>
            <w:szCs w:val="22"/>
            <w:lang w:val="en-GB"/>
          </w:rPr>
          <w:t>admin@jcoss.barnet.sch.uk</w:t>
        </w:r>
      </w:hyperlink>
      <w:r w:rsidRPr="2C37B9EA" w:rsidR="16169A0B">
        <w:rPr>
          <w:rFonts w:ascii="Calibri" w:hAnsi="Calibri" w:eastAsia="Calibri" w:cs="Calibri" w:asciiTheme="minorAscii" w:hAnsiTheme="minorAscii" w:eastAsiaTheme="minorAscii" w:cstheme="minorAscii"/>
          <w:noProof w:val="0"/>
          <w:color w:val="201F1E"/>
          <w:sz w:val="22"/>
          <w:szCs w:val="22"/>
          <w:lang w:val="en-GB"/>
        </w:rPr>
        <w:t>.  We have sent a test email (with a read receipt) to check that all students can access their results.  We have also set up a dedicated email address (</w:t>
      </w:r>
      <w:hyperlink r:id="R9e19954dd84b4bde">
        <w:r w:rsidRPr="2C37B9EA" w:rsidR="16169A0B">
          <w:rPr>
            <w:rStyle w:val="Hyperlink"/>
            <w:rFonts w:ascii="Calibri" w:hAnsi="Calibri" w:eastAsia="Calibri" w:cs="Calibri" w:asciiTheme="minorAscii" w:hAnsiTheme="minorAscii" w:eastAsiaTheme="minorAscii" w:cstheme="minorAscii"/>
            <w:strike w:val="0"/>
            <w:dstrike w:val="0"/>
            <w:noProof w:val="0"/>
            <w:sz w:val="22"/>
            <w:szCs w:val="22"/>
            <w:lang w:val="en-GB"/>
          </w:rPr>
          <w:t>results@jcoss.barnet.sch.uk</w:t>
        </w:r>
      </w:hyperlink>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roofErr w:type="gramStart"/>
      <w:r w:rsidRPr="2C37B9EA" w:rsidR="16169A0B">
        <w:rPr>
          <w:rFonts w:ascii="Calibri" w:hAnsi="Calibri" w:eastAsia="Calibri" w:cs="Calibri" w:asciiTheme="minorAscii" w:hAnsiTheme="minorAscii" w:eastAsiaTheme="minorAscii" w:cstheme="minorAscii"/>
          <w:noProof w:val="0"/>
          <w:color w:val="201F1E"/>
          <w:sz w:val="22"/>
          <w:szCs w:val="22"/>
          <w:lang w:val="en-GB"/>
        </w:rPr>
        <w:t>for</w:t>
      </w:r>
      <w:proofErr w:type="gram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any queries relating to results.</w:t>
      </w:r>
    </w:p>
    <w:p w:rsidRPr="005D510C" w:rsidR="006F77C7" w:rsidP="2C37B9EA" w:rsidRDefault="00474525" w14:paraId="7F2A9A82" w14:textId="4F54D4C1">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17A4F46B" w14:textId="101C53E1">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Appeals</w:t>
      </w:r>
    </w:p>
    <w:p w:rsidRPr="005D510C" w:rsidR="006F77C7" w:rsidP="2C37B9EA" w:rsidRDefault="00474525" w14:paraId="63EE6E8F" w14:textId="541E2550">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If on receipt of your results you wish to appeal you must read and follow </w:t>
      </w:r>
      <w:hyperlink r:id="R65c6cf372114450c">
        <w:r w:rsidRPr="2C37B9EA" w:rsidR="16169A0B">
          <w:rPr>
            <w:rStyle w:val="Hyperlink"/>
            <w:rFonts w:ascii="Calibri" w:hAnsi="Calibri" w:eastAsia="Calibri" w:cs="Calibri" w:asciiTheme="minorAscii" w:hAnsiTheme="minorAscii" w:eastAsiaTheme="minorAscii" w:cstheme="minorAscii"/>
            <w:strike w:val="0"/>
            <w:dstrike w:val="0"/>
            <w:noProof w:val="0"/>
            <w:sz w:val="22"/>
            <w:szCs w:val="22"/>
            <w:lang w:val="en-GB"/>
          </w:rPr>
          <w:t>JCQ’s guidance</w:t>
        </w:r>
      </w:hyperlink>
      <w:r w:rsidRPr="2C37B9EA" w:rsidR="16169A0B">
        <w:rPr>
          <w:rFonts w:ascii="Calibri" w:hAnsi="Calibri" w:eastAsia="Calibri" w:cs="Calibri" w:asciiTheme="minorAscii" w:hAnsiTheme="minorAscii" w:eastAsiaTheme="minorAscii" w:cstheme="minorAscii"/>
          <w:noProof w:val="0"/>
          <w:sz w:val="22"/>
          <w:szCs w:val="22"/>
          <w:lang w:val="en-GB"/>
        </w:rPr>
        <w:t xml:space="preserve"> and then complete the </w:t>
      </w:r>
      <w:hyperlink r:id="R6c9583b18d884cfe">
        <w:r w:rsidRPr="2C37B9EA" w:rsidR="16169A0B">
          <w:rPr>
            <w:rStyle w:val="Hyperlink"/>
            <w:rFonts w:ascii="Calibri" w:hAnsi="Calibri" w:eastAsia="Calibri" w:cs="Calibri" w:asciiTheme="minorAscii" w:hAnsiTheme="minorAscii" w:eastAsiaTheme="minorAscii" w:cstheme="minorAscii"/>
            <w:strike w:val="0"/>
            <w:dstrike w:val="0"/>
            <w:noProof w:val="0"/>
            <w:sz w:val="22"/>
            <w:szCs w:val="22"/>
            <w:lang w:val="en-GB"/>
          </w:rPr>
          <w:t>official form</w:t>
        </w:r>
      </w:hyperlink>
      <w:r w:rsidRPr="2C37B9EA" w:rsidR="16169A0B">
        <w:rPr>
          <w:rFonts w:ascii="Calibri" w:hAnsi="Calibri" w:eastAsia="Calibri" w:cs="Calibri" w:asciiTheme="minorAscii" w:hAnsiTheme="minorAscii" w:eastAsiaTheme="minorAscii" w:cstheme="minorAscii"/>
          <w:noProof w:val="0"/>
          <w:sz w:val="22"/>
          <w:szCs w:val="22"/>
          <w:lang w:val="en-GB"/>
        </w:rPr>
        <w:t xml:space="preserve"> which will require you to provide evidence to support your appeal.  </w:t>
      </w:r>
    </w:p>
    <w:p w:rsidRPr="005D510C" w:rsidR="006F77C7" w:rsidP="2C37B9EA" w:rsidRDefault="00474525" w14:paraId="6D8426AA" w14:textId="563944B7">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684C5839" w14:textId="444A3EC3">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To help you decide whether to appeal, I would urge you to read </w:t>
      </w:r>
      <w:proofErr w:type="spellStart"/>
      <w:r w:rsidRPr="2C37B9EA" w:rsidR="16169A0B">
        <w:rPr>
          <w:rFonts w:ascii="Calibri" w:hAnsi="Calibri" w:eastAsia="Calibri" w:cs="Calibri" w:asciiTheme="minorAscii" w:hAnsiTheme="minorAscii" w:eastAsiaTheme="minorAscii" w:cstheme="minorAscii"/>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sz w:val="22"/>
          <w:szCs w:val="22"/>
          <w:lang w:val="en-GB"/>
        </w:rPr>
        <w:t xml:space="preserve"> </w:t>
      </w:r>
      <w:hyperlink r:id="R676ec168a94942e8">
        <w:r w:rsidRPr="2C37B9EA" w:rsidR="16169A0B">
          <w:rPr>
            <w:rStyle w:val="Hyperlink"/>
            <w:rFonts w:ascii="Calibri" w:hAnsi="Calibri" w:eastAsia="Calibri" w:cs="Calibri" w:asciiTheme="minorAscii" w:hAnsiTheme="minorAscii" w:eastAsiaTheme="minorAscii" w:cstheme="minorAscii"/>
            <w:strike w:val="0"/>
            <w:dstrike w:val="0"/>
            <w:noProof w:val="0"/>
            <w:sz w:val="22"/>
            <w:szCs w:val="22"/>
            <w:lang w:val="en-GB"/>
          </w:rPr>
          <w:t>policy for determining grades</w:t>
        </w:r>
      </w:hyperlink>
      <w:r w:rsidRPr="2C37B9EA" w:rsidR="16169A0B">
        <w:rPr>
          <w:rFonts w:ascii="Calibri" w:hAnsi="Calibri" w:eastAsia="Calibri" w:cs="Calibri" w:asciiTheme="minorAscii" w:hAnsiTheme="minorAscii" w:eastAsiaTheme="minorAscii" w:cstheme="minorAscii"/>
          <w:noProof w:val="0"/>
          <w:sz w:val="22"/>
          <w:szCs w:val="22"/>
          <w:lang w:val="en-GB"/>
        </w:rPr>
        <w:t xml:space="preserve"> as an exam centre.  This policy, which has been sent to you already, details the sources of evidence we used to determine grades, including the arrangements for how special consideration was applied for this exam series. Please bear in mind that the final grade recommendations were reached holistically and that not all evidence carries the same weight. </w:t>
      </w:r>
    </w:p>
    <w:p w:rsidRPr="005D510C" w:rsidR="006F77C7" w:rsidP="2C37B9EA" w:rsidRDefault="00474525" w14:paraId="5173E092" w14:textId="4043FC21">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094AFBA5" w14:textId="5492C044">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There are </w:t>
      </w:r>
      <w:r w:rsidRPr="2C37B9EA" w:rsidR="16169A0B">
        <w:rPr>
          <w:rFonts w:ascii="Calibri" w:hAnsi="Calibri" w:eastAsia="Calibri" w:cs="Calibri" w:asciiTheme="minorAscii" w:hAnsiTheme="minorAscii" w:eastAsiaTheme="minorAscii" w:cstheme="minorAscii"/>
          <w:b w:val="1"/>
          <w:bCs w:val="1"/>
          <w:noProof w:val="0"/>
          <w:sz w:val="22"/>
          <w:szCs w:val="22"/>
          <w:lang w:val="en-GB"/>
        </w:rPr>
        <w:t>two</w:t>
      </w:r>
      <w:r w:rsidRPr="2C37B9EA" w:rsidR="16169A0B">
        <w:rPr>
          <w:rFonts w:ascii="Calibri" w:hAnsi="Calibri" w:eastAsia="Calibri" w:cs="Calibri" w:asciiTheme="minorAscii" w:hAnsiTheme="minorAscii" w:eastAsiaTheme="minorAscii" w:cstheme="minorAscii"/>
          <w:noProof w:val="0"/>
          <w:sz w:val="22"/>
          <w:szCs w:val="22"/>
          <w:lang w:val="en-GB"/>
        </w:rPr>
        <w:t xml:space="preserve"> steps to the appeals process, both of which are submitted to </w:t>
      </w:r>
      <w:proofErr w:type="spellStart"/>
      <w:r w:rsidRPr="2C37B9EA" w:rsidR="16169A0B">
        <w:rPr>
          <w:rFonts w:ascii="Calibri" w:hAnsi="Calibri" w:eastAsia="Calibri" w:cs="Calibri" w:asciiTheme="minorAscii" w:hAnsiTheme="minorAscii" w:eastAsiaTheme="minorAscii" w:cstheme="minorAscii"/>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sz w:val="22"/>
          <w:szCs w:val="22"/>
          <w:lang w:val="en-GB"/>
        </w:rPr>
        <w:t xml:space="preserve"> in the first instance: </w:t>
      </w:r>
    </w:p>
    <w:p w:rsidRPr="005D510C" w:rsidR="006F77C7" w:rsidP="2C37B9EA" w:rsidRDefault="00474525" w14:paraId="53D1FB7E" w14:textId="05F75BEF">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 xml:space="preserve">Stage 1: Centre Review. </w:t>
      </w:r>
      <w:proofErr w:type="spellStart"/>
      <w:r w:rsidRPr="2C37B9EA" w:rsidR="16169A0B">
        <w:rPr>
          <w:rFonts w:ascii="Calibri" w:hAnsi="Calibri" w:eastAsia="Calibri" w:cs="Calibri" w:asciiTheme="minorAscii" w:hAnsiTheme="minorAscii" w:eastAsiaTheme="minorAscii" w:cstheme="minorAscii"/>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sz w:val="22"/>
          <w:szCs w:val="22"/>
          <w:lang w:val="en-GB"/>
        </w:rPr>
        <w:t xml:space="preserve"> will see if we have made an administrative error, </w:t>
      </w:r>
      <w:proofErr w:type="gramStart"/>
      <w:r w:rsidRPr="2C37B9EA" w:rsidR="16169A0B">
        <w:rPr>
          <w:rFonts w:ascii="Calibri" w:hAnsi="Calibri" w:eastAsia="Calibri" w:cs="Calibri" w:asciiTheme="minorAscii" w:hAnsiTheme="minorAscii" w:eastAsiaTheme="minorAscii" w:cstheme="minorAscii"/>
          <w:noProof w:val="0"/>
          <w:sz w:val="22"/>
          <w:szCs w:val="22"/>
          <w:lang w:val="en-GB"/>
        </w:rPr>
        <w:t>e.g.</w:t>
      </w:r>
      <w:proofErr w:type="gramEnd"/>
      <w:r w:rsidRPr="2C37B9EA" w:rsidR="16169A0B">
        <w:rPr>
          <w:rFonts w:ascii="Calibri" w:hAnsi="Calibri" w:eastAsia="Calibri" w:cs="Calibri" w:asciiTheme="minorAscii" w:hAnsiTheme="minorAscii" w:eastAsiaTheme="minorAscii" w:cstheme="minorAscii"/>
          <w:noProof w:val="0"/>
          <w:sz w:val="22"/>
          <w:szCs w:val="22"/>
          <w:lang w:val="en-GB"/>
        </w:rPr>
        <w:t xml:space="preserve"> we submitted an incorrect grade or used an incorrect assessment mark when determining your grade, or we did not follow our Centre Policy and applied our own procedures incorrectly.</w:t>
      </w:r>
    </w:p>
    <w:p w:rsidRPr="005D510C" w:rsidR="006F77C7" w:rsidP="2C37B9EA" w:rsidRDefault="00474525" w14:paraId="5A3EADE0" w14:textId="7D1AF812">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 xml:space="preserve">Stage 2: Appeal to the Exam Board. </w:t>
      </w:r>
      <w:r w:rsidRPr="2C37B9EA" w:rsidR="16169A0B">
        <w:rPr>
          <w:rFonts w:ascii="Calibri" w:hAnsi="Calibri" w:eastAsia="Calibri" w:cs="Calibri" w:asciiTheme="minorAscii" w:hAnsiTheme="minorAscii" w:eastAsiaTheme="minorAscii" w:cstheme="minorAscii"/>
          <w:noProof w:val="0"/>
          <w:sz w:val="22"/>
          <w:szCs w:val="22"/>
          <w:lang w:val="en-GB"/>
        </w:rPr>
        <w:t>If you still do not think you have the correct grade after Centre Review, you can ask</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 xml:space="preserve"> </w:t>
      </w:r>
      <w:proofErr w:type="spellStart"/>
      <w:r w:rsidRPr="2C37B9EA" w:rsidR="16169A0B">
        <w:rPr>
          <w:rFonts w:ascii="Calibri" w:hAnsi="Calibri" w:eastAsia="Calibri" w:cs="Calibri" w:asciiTheme="minorAscii" w:hAnsiTheme="minorAscii" w:eastAsiaTheme="minorAscii" w:cstheme="minorAscii"/>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sz w:val="22"/>
          <w:szCs w:val="22"/>
          <w:lang w:val="en-GB"/>
        </w:rPr>
        <w:t xml:space="preserve"> to appeal to the exam board.  They will review whether we made an unreasonable exercise of academic judgement in the choice of evidence from which we determined your grade. It is worth mentioning that we received feedback in May that our policy fully ‘met the requirements of the Joint Council for Qualifications Guidance’. </w:t>
      </w:r>
    </w:p>
    <w:p w:rsidRPr="005D510C" w:rsidR="006F77C7" w:rsidP="2C37B9EA" w:rsidRDefault="00474525" w14:paraId="64DA023D" w14:textId="4DA99DE5">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182917B7" w14:textId="68FE967F">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Please note the following:</w:t>
      </w:r>
    </w:p>
    <w:p w:rsidRPr="005D510C" w:rsidR="006F77C7" w:rsidP="2C37B9EA" w:rsidRDefault="00474525" w14:paraId="5CC935C5" w14:textId="255444C6">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Only the student who can lodge the appeal, not parents or others on their behalf. </w:t>
      </w:r>
    </w:p>
    <w:p w:rsidRPr="005D510C" w:rsidR="006F77C7" w:rsidP="2C37B9EA" w:rsidRDefault="00474525" w14:paraId="27E29CAE" w14:textId="609796C6">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At both stages students must sign to accept the following: ‘</w:t>
      </w:r>
      <w:r w:rsidRPr="2C37B9EA" w:rsidR="16169A0B">
        <w:rPr>
          <w:rFonts w:ascii="Calibri" w:hAnsi="Calibri" w:eastAsia="Calibri" w:cs="Calibri" w:asciiTheme="minorAscii" w:hAnsiTheme="minorAscii" w:eastAsiaTheme="minorAscii" w:cstheme="minorAscii"/>
          <w:i w:val="1"/>
          <w:iCs w:val="1"/>
          <w:noProof w:val="0"/>
          <w:sz w:val="22"/>
          <w:szCs w:val="22"/>
          <w:lang w:val="en-GB"/>
        </w:rPr>
        <w:t xml:space="preserve">I am aware that the outcome of the appeal may result in my grade remaining the </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same</w:t>
      </w:r>
      <w:r w:rsidRPr="2C37B9EA" w:rsidR="16169A0B">
        <w:rPr>
          <w:rFonts w:ascii="Calibri" w:hAnsi="Calibri" w:eastAsia="Calibri" w:cs="Calibri" w:asciiTheme="minorAscii" w:hAnsiTheme="minorAscii" w:eastAsiaTheme="minorAscii" w:cstheme="minorAscii"/>
          <w:i w:val="1"/>
          <w:iCs w:val="1"/>
          <w:noProof w:val="0"/>
          <w:sz w:val="22"/>
          <w:szCs w:val="22"/>
          <w:lang w:val="en-GB"/>
        </w:rPr>
        <w:t xml:space="preserve">, being </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lowered</w:t>
      </w:r>
      <w:r w:rsidRPr="2C37B9EA" w:rsidR="16169A0B">
        <w:rPr>
          <w:rFonts w:ascii="Calibri" w:hAnsi="Calibri" w:eastAsia="Calibri" w:cs="Calibri" w:asciiTheme="minorAscii" w:hAnsiTheme="minorAscii" w:eastAsiaTheme="minorAscii" w:cstheme="minorAscii"/>
          <w:i w:val="1"/>
          <w:iCs w:val="1"/>
          <w:noProof w:val="0"/>
          <w:sz w:val="22"/>
          <w:szCs w:val="22"/>
          <w:lang w:val="en-GB"/>
        </w:rPr>
        <w:t xml:space="preserve">, or </w:t>
      </w:r>
      <w:r w:rsidRPr="2C37B9EA" w:rsidR="16169A0B">
        <w:rPr>
          <w:rFonts w:ascii="Calibri" w:hAnsi="Calibri" w:eastAsia="Calibri" w:cs="Calibri" w:asciiTheme="minorAscii" w:hAnsiTheme="minorAscii" w:eastAsiaTheme="minorAscii" w:cstheme="minorAscii"/>
          <w:b w:val="1"/>
          <w:bCs w:val="1"/>
          <w:i w:val="1"/>
          <w:iCs w:val="1"/>
          <w:noProof w:val="0"/>
          <w:sz w:val="22"/>
          <w:szCs w:val="22"/>
          <w:lang w:val="en-GB"/>
        </w:rPr>
        <w:t>raised</w:t>
      </w:r>
      <w:r w:rsidRPr="2C37B9EA" w:rsidR="16169A0B">
        <w:rPr>
          <w:rFonts w:ascii="Calibri" w:hAnsi="Calibri" w:eastAsia="Calibri" w:cs="Calibri" w:asciiTheme="minorAscii" w:hAnsiTheme="minorAscii" w:eastAsiaTheme="minorAscii" w:cstheme="minorAscii"/>
          <w:i w:val="1"/>
          <w:iCs w:val="1"/>
          <w:noProof w:val="0"/>
          <w:sz w:val="22"/>
          <w:szCs w:val="22"/>
          <w:lang w:val="en-GB"/>
        </w:rPr>
        <w:t>’</w:t>
      </w: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343C2EA9" w14:textId="3B0C1123">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Once an appeal process has started, it cannot be stopped, and unlike last year it is not a risk-free process.  Students will not receive the best grade but the grade that the Exam Board determines when they reach their judgement.   </w:t>
      </w:r>
    </w:p>
    <w:p w:rsidRPr="005D510C" w:rsidR="006F77C7" w:rsidP="2C37B9EA" w:rsidRDefault="00474525" w14:paraId="7C4A6186" w14:textId="6948F53B">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There is an Autumn 2021 Examination Series where any of the </w:t>
      </w:r>
      <w:proofErr w:type="gramStart"/>
      <w:r w:rsidRPr="2C37B9EA" w:rsidR="16169A0B">
        <w:rPr>
          <w:rFonts w:ascii="Calibri" w:hAnsi="Calibri" w:eastAsia="Calibri" w:cs="Calibri" w:asciiTheme="minorAscii" w:hAnsiTheme="minorAscii" w:eastAsiaTheme="minorAscii" w:cstheme="minorAscii"/>
          <w:noProof w:val="0"/>
          <w:sz w:val="22"/>
          <w:szCs w:val="22"/>
          <w:lang w:val="en-GB"/>
        </w:rPr>
        <w:t>examinations</w:t>
      </w:r>
      <w:proofErr w:type="gramEnd"/>
      <w:r w:rsidRPr="2C37B9EA" w:rsidR="16169A0B">
        <w:rPr>
          <w:rFonts w:ascii="Calibri" w:hAnsi="Calibri" w:eastAsia="Calibri" w:cs="Calibri" w:asciiTheme="minorAscii" w:hAnsiTheme="minorAscii" w:eastAsiaTheme="minorAscii" w:cstheme="minorAscii"/>
          <w:noProof w:val="0"/>
          <w:sz w:val="22"/>
          <w:szCs w:val="22"/>
          <w:lang w:val="en-GB"/>
        </w:rPr>
        <w:t xml:space="preserve"> students were entered for this summer can be re-sat. Those who did this last year performed well, and we think this is an advisable option. </w:t>
      </w:r>
    </w:p>
    <w:p w:rsidRPr="005D510C" w:rsidR="006F77C7" w:rsidP="2C37B9EA" w:rsidRDefault="00474525" w14:paraId="4378AB06" w14:textId="5EE778F4">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Students whose university place is dependent on an appeal can access a priority process; all other appeals will be dealt with after these priority cases. </w:t>
      </w:r>
    </w:p>
    <w:p w:rsidRPr="005D510C" w:rsidR="006F77C7" w:rsidP="2C37B9EA" w:rsidRDefault="00474525" w14:paraId="40347A70" w14:textId="31CC250A">
      <w:pPr>
        <w:pStyle w:val="ListParagraph"/>
        <w:numPr>
          <w:ilvl w:val="0"/>
          <w:numId w:val="4"/>
        </w:numPr>
        <w:rPr>
          <w:rFonts w:ascii="Calibri" w:hAnsi="Calibri" w:eastAsia="Calibri" w:cs="Calibri" w:asciiTheme="minorAscii" w:hAnsiTheme="minorAscii" w:eastAsiaTheme="minorAscii" w:cstheme="minorAscii"/>
          <w:color w:val="231F20"/>
          <w:sz w:val="22"/>
          <w:szCs w:val="22"/>
        </w:rPr>
      </w:pPr>
      <w:r w:rsidRPr="2C37B9EA" w:rsidR="16169A0B">
        <w:rPr>
          <w:rFonts w:ascii="Calibri" w:hAnsi="Calibri" w:eastAsia="Calibri" w:cs="Calibri" w:asciiTheme="minorAscii" w:hAnsiTheme="minorAscii" w:eastAsiaTheme="minorAscii" w:cstheme="minorAscii"/>
          <w:noProof w:val="0"/>
          <w:sz w:val="22"/>
          <w:szCs w:val="22"/>
          <w:lang w:val="en-GB"/>
        </w:rPr>
        <w:t>Finally, if you believe the exam board has made a procedural error in handling your appeal, you can apply to Ofqual’s Exam Procedures Review Service to review the process undertaken by the exam board.</w:t>
      </w:r>
    </w:p>
    <w:p w:rsidRPr="005D510C" w:rsidR="006F77C7" w:rsidP="2C37B9EA" w:rsidRDefault="00474525" w14:paraId="1DA05D8B" w14:textId="0ED8191B">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 </w:t>
      </w:r>
    </w:p>
    <w:p w:rsidRPr="005D510C" w:rsidR="006F77C7" w:rsidP="2C37B9EA" w:rsidRDefault="00474525" w14:paraId="528F409C" w14:textId="3A747F4E">
      <w:pPr>
        <w:rPr>
          <w:rFonts w:ascii="Calibri" w:hAnsi="Calibri" w:eastAsia="Calibri" w:cs="Calibri" w:asciiTheme="minorAscii" w:hAnsiTheme="minorAscii" w:eastAsiaTheme="minorAscii" w:cstheme="minorAscii"/>
          <w:b w:val="1"/>
          <w:bCs w:val="1"/>
          <w:noProof w:val="0"/>
          <w:sz w:val="22"/>
          <w:szCs w:val="22"/>
          <w:lang w:val="en-GB"/>
        </w:rPr>
      </w:pP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Enrolment for current Year 11 students to the </w:t>
      </w:r>
      <w:proofErr w:type="spellStart"/>
      <w:r w:rsidRPr="2C37B9EA" w:rsidR="16169A0B">
        <w:rPr>
          <w:rFonts w:ascii="Calibri" w:hAnsi="Calibri" w:eastAsia="Calibri" w:cs="Calibri" w:asciiTheme="minorAscii" w:hAnsiTheme="minorAscii" w:eastAsiaTheme="minorAscii" w:cstheme="minorAscii"/>
          <w:b w:val="1"/>
          <w:bCs w:val="1"/>
          <w:noProof w:val="0"/>
          <w:sz w:val="22"/>
          <w:szCs w:val="22"/>
          <w:lang w:val="en-GB"/>
        </w:rPr>
        <w:t>JCoSS</w:t>
      </w:r>
      <w:proofErr w:type="spellEnd"/>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 6</w:t>
      </w:r>
      <w:r w:rsidRPr="2C37B9EA" w:rsidR="16169A0B">
        <w:rPr>
          <w:rFonts w:ascii="Calibri" w:hAnsi="Calibri" w:eastAsia="Calibri" w:cs="Calibri" w:asciiTheme="minorAscii" w:hAnsiTheme="minorAscii" w:eastAsiaTheme="minorAscii" w:cstheme="minorAscii"/>
          <w:b w:val="1"/>
          <w:bCs w:val="1"/>
          <w:noProof w:val="0"/>
          <w:sz w:val="22"/>
          <w:szCs w:val="22"/>
          <w:vertAlign w:val="superscript"/>
          <w:lang w:val="en-GB"/>
        </w:rPr>
        <w:t>th</w:t>
      </w:r>
      <w:r w:rsidRPr="2C37B9EA" w:rsidR="16169A0B">
        <w:rPr>
          <w:rFonts w:ascii="Calibri" w:hAnsi="Calibri" w:eastAsia="Calibri" w:cs="Calibri" w:asciiTheme="minorAscii" w:hAnsiTheme="minorAscii" w:eastAsiaTheme="minorAscii" w:cstheme="minorAscii"/>
          <w:b w:val="1"/>
          <w:bCs w:val="1"/>
          <w:noProof w:val="0"/>
          <w:sz w:val="22"/>
          <w:szCs w:val="22"/>
          <w:lang w:val="en-GB"/>
        </w:rPr>
        <w:t xml:space="preserve"> form </w:t>
      </w:r>
    </w:p>
    <w:p w:rsidRPr="005D510C" w:rsidR="006F77C7" w:rsidP="2C37B9EA" w:rsidRDefault="00474525" w14:paraId="37F2454F" w14:textId="2361FDA7">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In most cases, enrolment to the </w:t>
      </w:r>
      <w:proofErr w:type="spellStart"/>
      <w:r w:rsidRPr="2C37B9EA" w:rsidR="16169A0B">
        <w:rPr>
          <w:rFonts w:ascii="Calibri" w:hAnsi="Calibri" w:eastAsia="Calibri" w:cs="Calibri" w:asciiTheme="minorAscii" w:hAnsiTheme="minorAscii" w:eastAsiaTheme="minorAscii" w:cstheme="minorAscii"/>
          <w:noProof w:val="0"/>
          <w:color w:val="201F1E"/>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6</w:t>
      </w:r>
      <w:r w:rsidRPr="2C37B9EA" w:rsidR="16169A0B">
        <w:rPr>
          <w:rFonts w:ascii="Calibri" w:hAnsi="Calibri" w:eastAsia="Calibri" w:cs="Calibri" w:asciiTheme="minorAscii" w:hAnsiTheme="minorAscii" w:eastAsiaTheme="minorAscii" w:cstheme="minorAscii"/>
          <w:noProof w:val="0"/>
          <w:color w:val="201F1E"/>
          <w:sz w:val="22"/>
          <w:szCs w:val="22"/>
          <w:vertAlign w:val="superscript"/>
          <w:lang w:val="en-GB"/>
        </w:rPr>
        <w:t>th</w:t>
      </w: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form will be done online, including requests to change subjects from those you have listed so far.  Members of the 6</w:t>
      </w:r>
      <w:r w:rsidRPr="2C37B9EA" w:rsidR="16169A0B">
        <w:rPr>
          <w:rFonts w:ascii="Calibri" w:hAnsi="Calibri" w:eastAsia="Calibri" w:cs="Calibri" w:asciiTheme="minorAscii" w:hAnsiTheme="minorAscii" w:eastAsiaTheme="minorAscii" w:cstheme="minorAscii"/>
          <w:noProof w:val="0"/>
          <w:color w:val="201F1E"/>
          <w:sz w:val="22"/>
          <w:szCs w:val="22"/>
          <w:vertAlign w:val="superscript"/>
          <w:lang w:val="en-GB"/>
        </w:rPr>
        <w:t>th</w:t>
      </w: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form and Careers Teams will be available by phone or on Teams to discuss any </w:t>
      </w:r>
      <w:proofErr w:type="gramStart"/>
      <w:r w:rsidRPr="2C37B9EA" w:rsidR="16169A0B">
        <w:rPr>
          <w:rFonts w:ascii="Calibri" w:hAnsi="Calibri" w:eastAsia="Calibri" w:cs="Calibri" w:asciiTheme="minorAscii" w:hAnsiTheme="minorAscii" w:eastAsiaTheme="minorAscii" w:cstheme="minorAscii"/>
          <w:noProof w:val="0"/>
          <w:color w:val="201F1E"/>
          <w:sz w:val="22"/>
          <w:szCs w:val="22"/>
          <w:lang w:val="en-GB"/>
        </w:rPr>
        <w:t>particular circumstances</w:t>
      </w:r>
      <w:proofErr w:type="gram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and to give advice and guidance.  </w:t>
      </w:r>
    </w:p>
    <w:p w:rsidRPr="005D510C" w:rsidR="006F77C7" w:rsidP="2C37B9EA" w:rsidRDefault="00474525" w14:paraId="6D7D6200" w14:textId="00A8AC28">
      <w:pPr>
        <w:rPr>
          <w:rFonts w:ascii="Calibri" w:hAnsi="Calibri" w:eastAsia="Calibri" w:cs="Calibri" w:asciiTheme="minorAscii" w:hAnsiTheme="minorAscii" w:eastAsiaTheme="minorAscii" w:cstheme="minorAscii"/>
          <w:noProof w:val="0"/>
          <w:sz w:val="22"/>
          <w:szCs w:val="22"/>
          <w:lang w:val="en-GB"/>
        </w:rPr>
      </w:pPr>
      <w:r w:rsidRPr="2C37B9EA" w:rsidR="16169A0B">
        <w:rPr>
          <w:rFonts w:ascii="Calibri" w:hAnsi="Calibri" w:eastAsia="Calibri" w:cs="Calibri" w:asciiTheme="minorAscii" w:hAnsiTheme="minorAscii" w:eastAsiaTheme="minorAscii" w:cstheme="minorAscii"/>
          <w:noProof w:val="0"/>
          <w:sz w:val="22"/>
          <w:szCs w:val="22"/>
          <w:lang w:val="en-GB"/>
        </w:rPr>
        <w:t xml:space="preserve"> </w:t>
      </w:r>
    </w:p>
    <w:p w:rsidRPr="005D510C" w:rsidR="006F77C7" w:rsidP="2C37B9EA" w:rsidRDefault="00474525" w14:paraId="0A440A0B" w14:textId="552154DC">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Our normal admissions processes will </w:t>
      </w:r>
      <w:proofErr w:type="gramStart"/>
      <w:r w:rsidRPr="2C37B9EA" w:rsidR="16169A0B">
        <w:rPr>
          <w:rFonts w:ascii="Calibri" w:hAnsi="Calibri" w:eastAsia="Calibri" w:cs="Calibri" w:asciiTheme="minorAscii" w:hAnsiTheme="minorAscii" w:eastAsiaTheme="minorAscii" w:cstheme="minorAscii"/>
          <w:noProof w:val="0"/>
          <w:color w:val="201F1E"/>
          <w:sz w:val="22"/>
          <w:szCs w:val="22"/>
          <w:lang w:val="en-GB"/>
        </w:rPr>
        <w:t>apply:</w:t>
      </w:r>
      <w:proofErr w:type="gram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students who are already at </w:t>
      </w:r>
      <w:proofErr w:type="spellStart"/>
      <w:r w:rsidRPr="2C37B9EA" w:rsidR="16169A0B">
        <w:rPr>
          <w:rFonts w:ascii="Calibri" w:hAnsi="Calibri" w:eastAsia="Calibri" w:cs="Calibri" w:asciiTheme="minorAscii" w:hAnsiTheme="minorAscii" w:eastAsiaTheme="minorAscii" w:cstheme="minorAscii"/>
          <w:noProof w:val="0"/>
          <w:color w:val="201F1E"/>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and who meet the entry criteria have a guaranteed place in the 6</w:t>
      </w:r>
      <w:r w:rsidRPr="2C37B9EA" w:rsidR="16169A0B">
        <w:rPr>
          <w:rFonts w:ascii="Calibri" w:hAnsi="Calibri" w:eastAsia="Calibri" w:cs="Calibri" w:asciiTheme="minorAscii" w:hAnsiTheme="minorAscii" w:eastAsiaTheme="minorAscii" w:cstheme="minorAscii"/>
          <w:noProof w:val="0"/>
          <w:color w:val="201F1E"/>
          <w:sz w:val="22"/>
          <w:szCs w:val="22"/>
          <w:vertAlign w:val="superscript"/>
          <w:lang w:val="en-GB"/>
        </w:rPr>
        <w:t>th</w:t>
      </w: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form, while places on individual courses are subject to numbers and awarded in rank order of GCSE scores.  That means that final confirmation of places and courses may take a few days.</w:t>
      </w:r>
    </w:p>
    <w:p w:rsidRPr="005D510C" w:rsidR="006F77C7" w:rsidP="2C37B9EA" w:rsidRDefault="00474525" w14:paraId="78A387B3" w14:textId="33476C4C">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
    <w:p w:rsidRPr="005D510C" w:rsidR="006F77C7" w:rsidP="2C37B9EA" w:rsidRDefault="00474525" w14:paraId="387F5405" w14:textId="109FAE87">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We know that the extra uncertainties about results at all levels will add to the apprehension of students and parents, but please remember that these affect all students and all schools.  </w:t>
      </w:r>
      <w:proofErr w:type="spellStart"/>
      <w:r w:rsidRPr="2C37B9EA" w:rsidR="16169A0B">
        <w:rPr>
          <w:rFonts w:ascii="Calibri" w:hAnsi="Calibri" w:eastAsia="Calibri" w:cs="Calibri" w:asciiTheme="minorAscii" w:hAnsiTheme="minorAscii" w:eastAsiaTheme="minorAscii" w:cstheme="minorAscii"/>
          <w:noProof w:val="0"/>
          <w:color w:val="201F1E"/>
          <w:sz w:val="22"/>
          <w:szCs w:val="22"/>
          <w:lang w:val="en-GB"/>
        </w:rPr>
        <w:t>JCoSS</w:t>
      </w:r>
      <w:proofErr w:type="spell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is as well placed as any other school to help students manage the ups and downs of the process.</w:t>
      </w:r>
    </w:p>
    <w:p w:rsidRPr="005D510C" w:rsidR="006F77C7" w:rsidP="2C37B9EA" w:rsidRDefault="00474525" w14:paraId="2418D7EE" w14:textId="1AF26B05">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
    <w:p w:rsidRPr="005D510C" w:rsidR="006F77C7" w:rsidP="2C37B9EA" w:rsidRDefault="00474525" w14:paraId="29BA5FBE" w14:textId="30CEF231">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If you have any further questions on the </w:t>
      </w:r>
      <w:proofErr w:type="gramStart"/>
      <w:r w:rsidRPr="2C37B9EA" w:rsidR="16169A0B">
        <w:rPr>
          <w:rFonts w:ascii="Calibri" w:hAnsi="Calibri" w:eastAsia="Calibri" w:cs="Calibri" w:asciiTheme="minorAscii" w:hAnsiTheme="minorAscii" w:eastAsiaTheme="minorAscii" w:cstheme="minorAscii"/>
          <w:noProof w:val="0"/>
          <w:color w:val="201F1E"/>
          <w:sz w:val="22"/>
          <w:szCs w:val="22"/>
          <w:lang w:val="en-GB"/>
        </w:rPr>
        <w:t>process</w:t>
      </w:r>
      <w:proofErr w:type="gramEnd"/>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please don’t hesitate to contact us.</w:t>
      </w:r>
    </w:p>
    <w:p w:rsidRPr="005D510C" w:rsidR="006F77C7" w:rsidP="2C37B9EA" w:rsidRDefault="00474525" w14:paraId="3390ACCA" w14:textId="1ADF2FAF">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
    <w:p w:rsidRPr="005D510C" w:rsidR="006F77C7" w:rsidP="2C37B9EA" w:rsidRDefault="00474525" w14:paraId="5A1CD6A6" w14:textId="116C3F4B">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Kind regards</w:t>
      </w:r>
    </w:p>
    <w:p w:rsidRPr="005D510C" w:rsidR="006F77C7" w:rsidP="2C37B9EA" w:rsidRDefault="00474525" w14:paraId="391F2CB7" w14:textId="6EE39BF8">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 xml:space="preserve"> </w:t>
      </w:r>
    </w:p>
    <w:p w:rsidRPr="005D510C" w:rsidR="006F77C7" w:rsidP="2C37B9EA" w:rsidRDefault="00474525" w14:paraId="38AD71EE" w14:textId="45AE0038">
      <w:pPr>
        <w:rPr>
          <w:rFonts w:ascii="Calibri" w:hAnsi="Calibri" w:eastAsia="Calibri" w:cs="Calibri" w:asciiTheme="minorAscii" w:hAnsiTheme="minorAscii" w:eastAsiaTheme="minorAscii" w:cstheme="minorAscii"/>
          <w:noProof w:val="0"/>
          <w:color w:val="201F1E"/>
          <w:sz w:val="22"/>
          <w:szCs w:val="22"/>
          <w:lang w:val="en-GB"/>
        </w:rPr>
      </w:pPr>
      <w:r w:rsidRPr="2C37B9EA" w:rsidR="16169A0B">
        <w:rPr>
          <w:rFonts w:ascii="Calibri" w:hAnsi="Calibri" w:eastAsia="Calibri" w:cs="Calibri" w:asciiTheme="minorAscii" w:hAnsiTheme="minorAscii" w:eastAsiaTheme="minorAscii" w:cstheme="minorAscii"/>
          <w:noProof w:val="0"/>
          <w:color w:val="201F1E"/>
          <w:sz w:val="22"/>
          <w:szCs w:val="22"/>
          <w:lang w:val="en-GB"/>
        </w:rPr>
        <w:t>Hayley Follett</w:t>
      </w:r>
    </w:p>
    <w:p w:rsidRPr="005D510C" w:rsidR="006F77C7" w:rsidP="2C37B9EA" w:rsidRDefault="00474525" w14:paraId="5BA9AF92" w14:textId="3F9DC438">
      <w:pPr>
        <w:rPr>
          <w:rFonts w:ascii="Calibri" w:hAnsi="Calibri" w:eastAsia="Calibri" w:cs="Calibri" w:asciiTheme="minorAscii" w:hAnsiTheme="minorAscii" w:eastAsiaTheme="minorAscii" w:cstheme="minorAscii"/>
          <w:noProof w:val="0"/>
          <w:color w:val="201F1E"/>
          <w:sz w:val="22"/>
          <w:szCs w:val="22"/>
          <w:lang w:val="en-GB"/>
        </w:rPr>
      </w:pPr>
    </w:p>
    <w:p w:rsidRPr="005D510C" w:rsidR="006F77C7" w:rsidP="2C37B9EA" w:rsidRDefault="00474525" w14:paraId="43A36980" w14:textId="4B5598FD">
      <w:pPr>
        <w:pStyle w:val="Normal"/>
        <w:rPr>
          <w:rFonts w:ascii="Calibri" w:hAnsi="Calibri" w:eastAsia="Calibri" w:cs="Calibri" w:asciiTheme="minorAscii" w:hAnsiTheme="minorAscii" w:eastAsiaTheme="minorAscii" w:cstheme="minorAscii"/>
          <w:color w:val="231F20"/>
          <w:sz w:val="22"/>
          <w:szCs w:val="22"/>
          <w:vertAlign w:val="subscript"/>
        </w:rPr>
      </w:pPr>
      <w:r>
        <w:rPr>
          <w:vertAlign w:val="subscript"/>
        </w:rPr>
        <w:softHyphen/>
      </w:r>
    </w:p>
    <w:sectPr w:rsidRPr="005D510C" w:rsidR="006F77C7" w:rsidSect="00231799">
      <w:headerReference w:type="first" r:id="rId8"/>
      <w:footerReference w:type="first" r:id="rId9"/>
      <w:pgSz w:w="11906" w:h="16838" w:orient="portrait"/>
      <w:pgMar w:top="737" w:right="851" w:bottom="2268" w:left="851" w:header="624" w:footer="466" w:gutter="0"/>
      <w:cols w:space="708"/>
      <w:titlePg/>
      <w:docGrid w:linePitch="360"/>
      <w:headerReference w:type="default" r:id="R5a90c8ca923e418f"/>
      <w:footerReference w:type="default" r:id="Rd82d3eb4f98443a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AD2" w:rsidP="00C75C4D" w:rsidRDefault="00886AD2" w14:paraId="482A169C" w14:textId="77777777">
      <w:r>
        <w:separator/>
      </w:r>
    </w:p>
  </w:endnote>
  <w:endnote w:type="continuationSeparator" w:id="0">
    <w:p w:rsidR="00886AD2" w:rsidP="00C75C4D" w:rsidRDefault="00886AD2" w14:paraId="7D03AD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eciliaCE-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Style w:val="TableGrid"/>
      <w:tblW w:w="10449" w:type="dxa"/>
      <w:tblBorders>
        <w:top w:val="single" w:color="522E92" w:sz="4"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6298"/>
      <w:gridCol w:w="4151"/>
    </w:tblGrid>
    <w:tr w:rsidR="00886AD2" w:rsidTr="2C37B9EA" w14:paraId="36F5B576" w14:textId="77777777">
      <w:trPr>
        <w:trHeight w:val="1241"/>
      </w:trPr>
      <w:tc>
        <w:tcPr>
          <w:tcW w:w="6298" w:type="dxa"/>
          <w:tcMar/>
          <w:vAlign w:val="bottom"/>
        </w:tcPr>
        <w:p w:rsidRPr="00697BEA" w:rsidR="00886AD2" w:rsidP="000530C7" w:rsidRDefault="00886AD2" w14:paraId="52E1D9ED" w14:textId="6ACE10E8">
          <w:pPr>
            <w:pStyle w:val="Footer"/>
            <w:tabs>
              <w:tab w:val="clear" w:pos="4513"/>
              <w:tab w:val="clear" w:pos="9026"/>
              <w:tab w:val="right" w:pos="10632"/>
            </w:tabs>
            <w:ind w:right="-993" w:hanging="142"/>
          </w:pPr>
          <w:r w:rsidRPr="00697BEA">
            <w:rPr>
              <w:noProof/>
              <w:lang w:eastAsia="en-GB" w:bidi="he-IL"/>
            </w:rPr>
            <w:drawing>
              <wp:anchor distT="0" distB="0" distL="114300" distR="114300" simplePos="0" relativeHeight="251658240" behindDoc="0" locked="0" layoutInCell="1" allowOverlap="1" wp14:anchorId="79C39BE7" wp14:editId="6BB373AA">
                <wp:simplePos x="0" y="0"/>
                <wp:positionH relativeFrom="column">
                  <wp:posOffset>-121920</wp:posOffset>
                </wp:positionH>
                <wp:positionV relativeFrom="line">
                  <wp:posOffset>74930</wp:posOffset>
                </wp:positionV>
                <wp:extent cx="4760595" cy="9378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4760595" cy="9378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2C37B9EA">
            <w:rPr/>
            <w:t/>
          </w:r>
        </w:p>
      </w:tc>
      <w:tc>
        <w:tcPr>
          <w:tcW w:w="4151" w:type="dxa"/>
          <w:tcMar/>
        </w:tcPr>
        <w:p w:rsidR="00886AD2" w:rsidP="00697BEA" w:rsidRDefault="00886AD2" w14:paraId="3D723CFA" w14:textId="6AB2ABD5">
          <w:pPr>
            <w:pStyle w:val="Footer"/>
            <w:ind w:firstLine="142"/>
            <w:jc w:val="right"/>
          </w:pPr>
          <w:r>
            <w:rPr>
              <w:noProof/>
              <w:lang w:eastAsia="en-GB" w:bidi="he-IL"/>
            </w:rPr>
            <w:drawing>
              <wp:anchor distT="0" distB="0" distL="114300" distR="114300" simplePos="0" relativeHeight="251660288" behindDoc="0" locked="0" layoutInCell="1" allowOverlap="1" wp14:anchorId="1B25D780" wp14:editId="06E71F96">
                <wp:simplePos x="0" y="0"/>
                <wp:positionH relativeFrom="column">
                  <wp:posOffset>1963420</wp:posOffset>
                </wp:positionH>
                <wp:positionV relativeFrom="paragraph">
                  <wp:posOffset>42545</wp:posOffset>
                </wp:positionV>
                <wp:extent cx="680085" cy="97028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State secondary school of the year.jpg"/>
                        <pic:cNvPicPr/>
                      </pic:nvPicPr>
                      <pic:blipFill>
                        <a:blip r:embed="rId2">
                          <a:extLst>
                            <a:ext uri="{28A0092B-C50C-407E-A947-70E740481C1C}">
                              <a14:useLocalDpi xmlns:a14="http://schemas.microsoft.com/office/drawing/2010/main" val="0"/>
                            </a:ext>
                          </a:extLst>
                        </a:blip>
                        <a:stretch>
                          <a:fillRect/>
                        </a:stretch>
                      </pic:blipFill>
                      <pic:spPr>
                        <a:xfrm>
                          <a:off x="0" y="0"/>
                          <a:ext cx="680085" cy="970280"/>
                        </a:xfrm>
                        <a:prstGeom prst="rect">
                          <a:avLst/>
                        </a:prstGeom>
                      </pic:spPr>
                    </pic:pic>
                  </a:graphicData>
                </a:graphic>
                <wp14:sizeRelH relativeFrom="page">
                  <wp14:pctWidth>0</wp14:pctWidth>
                </wp14:sizeRelH>
                <wp14:sizeRelV relativeFrom="page">
                  <wp14:pctHeight>0</wp14:pctHeight>
                </wp14:sizeRelV>
              </wp:anchor>
            </w:drawing>
          </w:r>
          <w:r w:rsidR="2C37B9EA">
            <w:rPr/>
            <w:t/>
          </w:r>
        </w:p>
        <w:p w:rsidR="00886AD2" w:rsidP="00697BEA" w:rsidRDefault="00886AD2" w14:paraId="629A2187" w14:textId="68300F00">
          <w:pPr>
            <w:tabs>
              <w:tab w:val="left" w:pos="4536"/>
            </w:tabs>
            <w:ind w:left="850"/>
          </w:pPr>
        </w:p>
        <w:p w:rsidRPr="00FE2BC3" w:rsidR="00886AD2" w:rsidP="00D7238D" w:rsidRDefault="00886AD2" w14:paraId="4E0528A9" w14:textId="4AB9E722">
          <w:r w:rsidRPr="00697BEA">
            <w:rPr>
              <w:noProof/>
              <w:lang w:eastAsia="en-GB" w:bidi="he-IL"/>
            </w:rPr>
            <w:drawing>
              <wp:anchor distT="0" distB="0" distL="114300" distR="114300" simplePos="0" relativeHeight="251659264" behindDoc="0" locked="0" layoutInCell="1" allowOverlap="1" wp14:anchorId="6DD347D5" wp14:editId="76D93C31">
                <wp:simplePos x="0" y="0"/>
                <wp:positionH relativeFrom="column">
                  <wp:posOffset>95885</wp:posOffset>
                </wp:positionH>
                <wp:positionV relativeFrom="line">
                  <wp:posOffset>448945</wp:posOffset>
                </wp:positionV>
                <wp:extent cx="1628775" cy="2724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SS Footer Right.bmp"/>
                        <pic:cNvPicPr/>
                      </pic:nvPicPr>
                      <pic:blipFill>
                        <a:blip r:embed="rId3">
                          <a:extLst>
                            <a:ext uri="{28A0092B-C50C-407E-A947-70E740481C1C}">
                              <a14:useLocalDpi xmlns:a14="http://schemas.microsoft.com/office/drawing/2010/main" val="0"/>
                            </a:ext>
                          </a:extLst>
                        </a:blip>
                        <a:stretch>
                          <a:fillRect/>
                        </a:stretch>
                      </pic:blipFill>
                      <pic:spPr>
                        <a:xfrm>
                          <a:off x="0" y="0"/>
                          <a:ext cx="1628775" cy="272415"/>
                        </a:xfrm>
                        <a:prstGeom prst="rect">
                          <a:avLst/>
                        </a:prstGeom>
                      </pic:spPr>
                    </pic:pic>
                  </a:graphicData>
                </a:graphic>
                <wp14:sizeRelH relativeFrom="margin">
                  <wp14:pctWidth>0</wp14:pctWidth>
                </wp14:sizeRelH>
                <wp14:sizeRelV relativeFrom="margin">
                  <wp14:pctHeight>0</wp14:pctHeight>
                </wp14:sizeRelV>
              </wp:anchor>
            </w:drawing>
          </w:r>
          <w:r w:rsidR="2C37B9EA">
            <w:rPr/>
            <w:t xml:space="preserve">  </w:t>
          </w:r>
        </w:p>
      </w:tc>
    </w:tr>
  </w:tbl>
  <w:p w:rsidR="00886AD2" w:rsidRDefault="00886AD2" w14:paraId="0B3F3016" w14:textId="6600E0B8">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0"/>
      <w:gridCol w:w="3400"/>
      <w:gridCol w:w="3400"/>
    </w:tblGrid>
    <w:tr w:rsidR="2C37B9EA" w:rsidTr="2C37B9EA" w14:paraId="2FD055AB">
      <w:tc>
        <w:tcPr>
          <w:tcW w:w="3400" w:type="dxa"/>
          <w:tcMar/>
        </w:tcPr>
        <w:p w:rsidR="2C37B9EA" w:rsidP="2C37B9EA" w:rsidRDefault="2C37B9EA" w14:paraId="02BD0729" w14:textId="1138BB79">
          <w:pPr>
            <w:pStyle w:val="Header"/>
            <w:bidi w:val="0"/>
            <w:ind w:left="-115"/>
            <w:jc w:val="left"/>
            <w:rPr>
              <w:rFonts w:ascii="Caecilia LT Std Roman" w:hAnsi="Caecilia LT Std Roman" w:eastAsia="Calibri" w:cs="CaeciliaCE-Roman"/>
              <w:color w:val="522E92"/>
              <w:sz w:val="16"/>
              <w:szCs w:val="16"/>
            </w:rPr>
          </w:pPr>
        </w:p>
      </w:tc>
      <w:tc>
        <w:tcPr>
          <w:tcW w:w="3400" w:type="dxa"/>
          <w:tcMar/>
        </w:tcPr>
        <w:p w:rsidR="2C37B9EA" w:rsidP="2C37B9EA" w:rsidRDefault="2C37B9EA" w14:paraId="7FE6A134" w14:textId="62E744D3">
          <w:pPr>
            <w:pStyle w:val="Header"/>
            <w:bidi w:val="0"/>
            <w:jc w:val="center"/>
            <w:rPr>
              <w:rFonts w:ascii="Caecilia LT Std Roman" w:hAnsi="Caecilia LT Std Roman" w:eastAsia="Calibri" w:cs="CaeciliaCE-Roman"/>
              <w:color w:val="522E92"/>
              <w:sz w:val="16"/>
              <w:szCs w:val="16"/>
            </w:rPr>
          </w:pPr>
        </w:p>
      </w:tc>
      <w:tc>
        <w:tcPr>
          <w:tcW w:w="3400" w:type="dxa"/>
          <w:tcMar/>
        </w:tcPr>
        <w:p w:rsidR="2C37B9EA" w:rsidP="2C37B9EA" w:rsidRDefault="2C37B9EA" w14:paraId="654B05EA" w14:textId="73E34AC8">
          <w:pPr>
            <w:pStyle w:val="Header"/>
            <w:bidi w:val="0"/>
            <w:ind w:right="-115"/>
            <w:jc w:val="right"/>
            <w:rPr>
              <w:rFonts w:ascii="Caecilia LT Std Roman" w:hAnsi="Caecilia LT Std Roman" w:eastAsia="Calibri" w:cs="CaeciliaCE-Roman"/>
              <w:color w:val="522E92"/>
              <w:sz w:val="16"/>
              <w:szCs w:val="16"/>
            </w:rPr>
          </w:pPr>
        </w:p>
      </w:tc>
    </w:tr>
  </w:tbl>
  <w:p w:rsidR="2C37B9EA" w:rsidP="2C37B9EA" w:rsidRDefault="2C37B9EA" w14:paraId="2CFC99DD" w14:textId="084EDA2C">
    <w:pPr>
      <w:pStyle w:val="Footer"/>
      <w:bidi w:val="0"/>
      <w:rPr>
        <w:rFonts w:ascii="HelveticaNeue-Light" w:hAnsi="HelveticaNeue-Light" w:eastAsia="Calibri" w:cs="HelveticaNeue-Light"/>
        <w:color w:val="231F20"/>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AD2" w:rsidP="00C75C4D" w:rsidRDefault="00886AD2" w14:paraId="6F13259E" w14:textId="77777777">
      <w:r>
        <w:separator/>
      </w:r>
    </w:p>
  </w:footnote>
  <w:footnote w:type="continuationSeparator" w:id="0">
    <w:p w:rsidR="00886AD2" w:rsidP="00C75C4D" w:rsidRDefault="00886AD2" w14:paraId="5CF0C68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Style w:val="TableGrid"/>
      <w:tblW w:w="10507" w:type="dxa"/>
      <w:tblBorders>
        <w:top w:val="none" w:color="auto" w:sz="0" w:space="0"/>
        <w:left w:val="none" w:color="auto" w:sz="0" w:space="0"/>
        <w:bottom w:val="none" w:color="auto" w:sz="0" w:space="0"/>
        <w:right w:val="none" w:color="auto" w:sz="0" w:space="0"/>
        <w:insideH w:val="none" w:color="auto" w:sz="0" w:space="0"/>
        <w:insideV w:val="single" w:color="522E92" w:sz="4" w:space="0"/>
      </w:tblBorders>
      <w:tblLayout w:type="fixed"/>
      <w:tblCellMar>
        <w:right w:w="0" w:type="dxa"/>
      </w:tblCellMar>
      <w:tblLook w:val="04A0" w:firstRow="1" w:lastRow="0" w:firstColumn="1" w:lastColumn="0" w:noHBand="0" w:noVBand="1"/>
    </w:tblPr>
    <w:tblGrid>
      <w:gridCol w:w="3264"/>
      <w:gridCol w:w="2832"/>
      <w:gridCol w:w="2268"/>
      <w:gridCol w:w="2143"/>
    </w:tblGrid>
    <w:tr w:rsidR="00886AD2" w:rsidTr="2C37B9EA" w14:paraId="1272B13D" w14:textId="77777777">
      <w:trPr>
        <w:trHeight w:val="1085"/>
      </w:trPr>
      <w:tc>
        <w:tcPr>
          <w:tcW w:w="3264" w:type="dxa"/>
          <w:tcMar/>
          <w:vAlign w:val="bottom"/>
        </w:tcPr>
        <w:p w:rsidR="00886AD2" w:rsidP="008D0942" w:rsidRDefault="00886AD2" w14:paraId="26EB69B5" w14:textId="77777777">
          <w:pPr>
            <w:pStyle w:val="Header"/>
          </w:pPr>
          <w:r>
            <w:rPr>
              <w:noProof/>
              <w:lang w:eastAsia="en-GB" w:bidi="he-IL"/>
            </w:rPr>
            <w:drawing>
              <wp:anchor distT="0" distB="0" distL="114300" distR="114300" simplePos="0" relativeHeight="251661312" behindDoc="0" locked="0" layoutInCell="1" allowOverlap="1" wp14:anchorId="7565E776" wp14:editId="317762D6">
                <wp:simplePos x="0" y="0"/>
                <wp:positionH relativeFrom="column">
                  <wp:posOffset>61595</wp:posOffset>
                </wp:positionH>
                <wp:positionV relativeFrom="paragraph">
                  <wp:posOffset>635</wp:posOffset>
                </wp:positionV>
                <wp:extent cx="1354347" cy="675368"/>
                <wp:effectExtent l="0" t="0" r="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SS.bmp"/>
                        <pic:cNvPicPr/>
                      </pic:nvPicPr>
                      <pic:blipFill>
                        <a:blip r:embed="rId1">
                          <a:extLst>
                            <a:ext uri="{28A0092B-C50C-407E-A947-70E740481C1C}">
                              <a14:useLocalDpi xmlns:a14="http://schemas.microsoft.com/office/drawing/2010/main" val="0"/>
                            </a:ext>
                          </a:extLst>
                        </a:blip>
                        <a:stretch>
                          <a:fillRect/>
                        </a:stretch>
                      </pic:blipFill>
                      <pic:spPr>
                        <a:xfrm>
                          <a:off x="0" y="0"/>
                          <a:ext cx="1354347" cy="675368"/>
                        </a:xfrm>
                        <a:prstGeom prst="rect">
                          <a:avLst/>
                        </a:prstGeom>
                      </pic:spPr>
                    </pic:pic>
                  </a:graphicData>
                </a:graphic>
                <wp14:sizeRelH relativeFrom="page">
                  <wp14:pctWidth>0</wp14:pctWidth>
                </wp14:sizeRelH>
                <wp14:sizeRelV relativeFrom="page">
                  <wp14:pctHeight>0</wp14:pctHeight>
                </wp14:sizeRelV>
              </wp:anchor>
            </w:drawing>
          </w:r>
          <w:r w:rsidR="2C37B9EA">
            <w:rPr/>
            <w:t/>
          </w:r>
        </w:p>
      </w:tc>
      <w:tc>
        <w:tcPr>
          <w:tcW w:w="2832" w:type="dxa"/>
          <w:tcMar/>
        </w:tcPr>
        <w:p w:rsidRPr="008727DE" w:rsidR="00886AD2" w:rsidP="006911BE" w:rsidRDefault="00886AD2" w14:paraId="30430D23" w14:textId="77777777">
          <w:pPr>
            <w:pStyle w:val="Header"/>
            <w:rPr>
              <w:b/>
            </w:rPr>
          </w:pPr>
          <w:r w:rsidRPr="008727DE">
            <w:rPr>
              <w:b/>
            </w:rPr>
            <w:t>Headteacher:</w:t>
          </w:r>
        </w:p>
        <w:p w:rsidR="00886AD2" w:rsidP="006911BE" w:rsidRDefault="00886AD2" w14:paraId="175BBD07" w14:textId="77777777">
          <w:pPr>
            <w:pStyle w:val="Header"/>
          </w:pPr>
          <w:r>
            <w:t>Patrick Moriarty</w:t>
          </w:r>
        </w:p>
        <w:p w:rsidRPr="006F77C7" w:rsidR="00886AD2" w:rsidP="006911BE" w:rsidRDefault="00886AD2" w14:paraId="356F69B2" w14:textId="77777777">
          <w:pPr>
            <w:pStyle w:val="Header"/>
          </w:pPr>
          <w:r>
            <w:t>MA (Oxon), MA (Ed), NPQH, FRSA</w:t>
          </w:r>
        </w:p>
        <w:p w:rsidRPr="008727DE" w:rsidR="00886AD2" w:rsidP="006911BE" w:rsidRDefault="00886AD2" w14:paraId="0E369554" w14:textId="77777777">
          <w:pPr>
            <w:pStyle w:val="Header"/>
            <w:rPr>
              <w:sz w:val="8"/>
              <w:szCs w:val="8"/>
            </w:rPr>
          </w:pPr>
        </w:p>
        <w:p w:rsidRPr="008727DE" w:rsidR="00886AD2" w:rsidP="006911BE" w:rsidRDefault="00886AD2" w14:paraId="5F0B6BD0" w14:textId="77777777">
          <w:pPr>
            <w:pStyle w:val="Header"/>
            <w:rPr>
              <w:b/>
            </w:rPr>
          </w:pPr>
          <w:r w:rsidRPr="008727DE">
            <w:rPr>
              <w:b/>
            </w:rPr>
            <w:t>Chair of Governors:</w:t>
          </w:r>
        </w:p>
        <w:p w:rsidRPr="006F77C7" w:rsidR="00886AD2" w:rsidP="008E4D2E" w:rsidRDefault="00886AD2" w14:paraId="54340286" w14:textId="58C79DDA">
          <w:pPr>
            <w:pStyle w:val="Header"/>
          </w:pPr>
          <w:r>
            <w:t xml:space="preserve">Stephen </w:t>
          </w:r>
          <w:proofErr w:type="spellStart"/>
          <w:r>
            <w:t>Clayman</w:t>
          </w:r>
          <w:proofErr w:type="spellEnd"/>
          <w:r>
            <w:t xml:space="preserve"> </w:t>
          </w:r>
          <w:proofErr w:type="spellStart"/>
          <w:r>
            <w:t>MSt</w:t>
          </w:r>
          <w:proofErr w:type="spellEnd"/>
          <w:r>
            <w:t xml:space="preserve"> (</w:t>
          </w:r>
          <w:proofErr w:type="spellStart"/>
          <w:r>
            <w:t>Cantab</w:t>
          </w:r>
          <w:proofErr w:type="spellEnd"/>
          <w:r>
            <w:t>)</w:t>
          </w:r>
        </w:p>
      </w:tc>
      <w:tc>
        <w:tcPr>
          <w:tcW w:w="2268" w:type="dxa"/>
          <w:tcMar/>
        </w:tcPr>
        <w:p w:rsidRPr="008727DE" w:rsidR="00886AD2" w:rsidP="006911BE" w:rsidRDefault="00886AD2" w14:paraId="6A51A119" w14:textId="77777777">
          <w:pPr>
            <w:pStyle w:val="Header"/>
            <w:rPr>
              <w:b/>
            </w:rPr>
          </w:pPr>
          <w:r w:rsidRPr="008727DE">
            <w:rPr>
              <w:b/>
            </w:rPr>
            <w:t>President of the Trustees:</w:t>
          </w:r>
        </w:p>
        <w:p w:rsidRPr="00A97BA5" w:rsidR="00886AD2" w:rsidP="006911BE" w:rsidRDefault="00886AD2" w14:paraId="589E34CA" w14:textId="77777777">
          <w:pPr>
            <w:pStyle w:val="Header"/>
          </w:pPr>
          <w:r w:rsidRPr="00A97BA5">
            <w:t>Gerald Ronson</w:t>
          </w:r>
          <w:r>
            <w:t xml:space="preserve"> CBE</w:t>
          </w:r>
        </w:p>
        <w:p w:rsidRPr="008727DE" w:rsidR="00886AD2" w:rsidP="006911BE" w:rsidRDefault="00886AD2" w14:paraId="485C1B20" w14:textId="77777777">
          <w:pPr>
            <w:pStyle w:val="Header"/>
            <w:rPr>
              <w:sz w:val="8"/>
              <w:szCs w:val="8"/>
            </w:rPr>
          </w:pPr>
        </w:p>
        <w:p w:rsidRPr="008727DE" w:rsidR="00886AD2" w:rsidP="006911BE" w:rsidRDefault="00886AD2" w14:paraId="10896A21" w14:textId="77777777">
          <w:pPr>
            <w:pStyle w:val="Header"/>
            <w:rPr>
              <w:b/>
            </w:rPr>
          </w:pPr>
          <w:r w:rsidRPr="008727DE">
            <w:rPr>
              <w:b/>
            </w:rPr>
            <w:t>Trust Registered</w:t>
          </w:r>
        </w:p>
        <w:p w:rsidRPr="008727DE" w:rsidR="00886AD2" w:rsidP="006911BE" w:rsidRDefault="00886AD2" w14:paraId="02B91CC1" w14:textId="77777777">
          <w:pPr>
            <w:pStyle w:val="Header"/>
            <w:rPr>
              <w:b/>
            </w:rPr>
          </w:pPr>
          <w:r w:rsidRPr="008727DE">
            <w:rPr>
              <w:b/>
            </w:rPr>
            <w:t>Charity number:</w:t>
          </w:r>
        </w:p>
        <w:p w:rsidRPr="006F77C7" w:rsidR="00886AD2" w:rsidP="006911BE" w:rsidRDefault="00886AD2" w14:paraId="1290C466" w14:textId="77777777">
          <w:pPr>
            <w:pStyle w:val="Header"/>
          </w:pPr>
          <w:r w:rsidRPr="006F77C7">
            <w:t>1107705</w:t>
          </w:r>
        </w:p>
      </w:tc>
      <w:tc>
        <w:tcPr>
          <w:tcW w:w="2143" w:type="dxa"/>
          <w:tcMar/>
        </w:tcPr>
        <w:p w:rsidRPr="00E80F85" w:rsidR="00886AD2" w:rsidP="006911BE" w:rsidRDefault="00886AD2" w14:paraId="56CB3DF2" w14:textId="77777777">
          <w:pPr>
            <w:pStyle w:val="Header"/>
            <w:rPr>
              <w:b/>
            </w:rPr>
          </w:pPr>
          <w:r w:rsidRPr="00E80F85">
            <w:rPr>
              <w:b/>
            </w:rPr>
            <w:t>Castlewood Road</w:t>
          </w:r>
        </w:p>
        <w:p w:rsidRPr="006F77C7" w:rsidR="00886AD2" w:rsidP="006911BE" w:rsidRDefault="00886AD2" w14:paraId="4E1442EE" w14:textId="77777777">
          <w:pPr>
            <w:pStyle w:val="Header"/>
          </w:pPr>
          <w:r w:rsidRPr="00E80F85">
            <w:rPr>
              <w:b/>
            </w:rPr>
            <w:t>New Barnet, EN4 9GE</w:t>
          </w:r>
        </w:p>
        <w:p w:rsidRPr="008727DE" w:rsidR="00886AD2" w:rsidP="006911BE" w:rsidRDefault="00886AD2" w14:paraId="7A589261" w14:textId="77777777">
          <w:pPr>
            <w:pStyle w:val="Header"/>
            <w:rPr>
              <w:sz w:val="8"/>
              <w:szCs w:val="8"/>
            </w:rPr>
          </w:pPr>
        </w:p>
        <w:p w:rsidRPr="006F77C7" w:rsidR="00886AD2" w:rsidP="006911BE" w:rsidRDefault="00886AD2" w14:paraId="32F47EFC" w14:textId="77777777">
          <w:pPr>
            <w:pStyle w:val="Header"/>
          </w:pPr>
          <w:r w:rsidRPr="006F77C7">
            <w:t xml:space="preserve">T </w:t>
          </w:r>
          <w:r>
            <w:t xml:space="preserve"> </w:t>
          </w:r>
          <w:r w:rsidRPr="006F77C7">
            <w:t>+44 (0)20 8</w:t>
          </w:r>
          <w:r>
            <w:t>344 2220</w:t>
          </w:r>
        </w:p>
        <w:p w:rsidRPr="006F77C7" w:rsidR="00886AD2" w:rsidP="006911BE" w:rsidRDefault="00886AD2" w14:paraId="68B86B2D" w14:textId="77777777">
          <w:pPr>
            <w:pStyle w:val="Header"/>
          </w:pPr>
          <w:r w:rsidRPr="006F77C7">
            <w:t>F</w:t>
          </w:r>
          <w:r>
            <w:t xml:space="preserve"> </w:t>
          </w:r>
          <w:r w:rsidRPr="006F77C7">
            <w:t xml:space="preserve"> +44 (0)871 918 2214</w:t>
          </w:r>
        </w:p>
        <w:p w:rsidRPr="008727DE" w:rsidR="00886AD2" w:rsidP="006911BE" w:rsidRDefault="00886AD2" w14:paraId="05F49131" w14:textId="77777777">
          <w:pPr>
            <w:pStyle w:val="Header"/>
            <w:rPr>
              <w:b/>
            </w:rPr>
          </w:pPr>
          <w:r w:rsidRPr="008727DE">
            <w:rPr>
              <w:b/>
            </w:rPr>
            <w:t>admin@jcoss.barnet.sch.uk</w:t>
          </w:r>
        </w:p>
      </w:tc>
    </w:tr>
  </w:tbl>
  <w:p w:rsidR="00886AD2" w:rsidRDefault="00886AD2" w14:paraId="5506199F" w14:textId="4D49B68F">
    <w:pPr>
      <w:pStyle w:val="Header"/>
    </w:pPr>
    <w:r>
      <w:softHyphen/>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00"/>
      <w:gridCol w:w="3400"/>
      <w:gridCol w:w="3400"/>
    </w:tblGrid>
    <w:tr w:rsidR="2C37B9EA" w:rsidTr="2C37B9EA" w14:paraId="5944D40D">
      <w:tc>
        <w:tcPr>
          <w:tcW w:w="3400" w:type="dxa"/>
          <w:tcMar/>
        </w:tcPr>
        <w:p w:rsidR="2C37B9EA" w:rsidP="2C37B9EA" w:rsidRDefault="2C37B9EA" w14:paraId="780CCF32" w14:textId="0CC3295B">
          <w:pPr>
            <w:pStyle w:val="Header"/>
            <w:bidi w:val="0"/>
            <w:ind w:left="-115"/>
            <w:jc w:val="left"/>
            <w:rPr>
              <w:rFonts w:ascii="Caecilia LT Std Roman" w:hAnsi="Caecilia LT Std Roman" w:eastAsia="Calibri" w:cs="CaeciliaCE-Roman"/>
              <w:color w:val="522E92"/>
              <w:sz w:val="16"/>
              <w:szCs w:val="16"/>
            </w:rPr>
          </w:pPr>
        </w:p>
      </w:tc>
      <w:tc>
        <w:tcPr>
          <w:tcW w:w="3400" w:type="dxa"/>
          <w:tcMar/>
        </w:tcPr>
        <w:p w:rsidR="2C37B9EA" w:rsidP="2C37B9EA" w:rsidRDefault="2C37B9EA" w14:paraId="0321D873" w14:textId="2F112A35">
          <w:pPr>
            <w:pStyle w:val="Header"/>
            <w:bidi w:val="0"/>
            <w:jc w:val="center"/>
            <w:rPr>
              <w:rFonts w:ascii="Caecilia LT Std Roman" w:hAnsi="Caecilia LT Std Roman" w:eastAsia="Calibri" w:cs="CaeciliaCE-Roman"/>
              <w:color w:val="522E92"/>
              <w:sz w:val="16"/>
              <w:szCs w:val="16"/>
            </w:rPr>
          </w:pPr>
        </w:p>
      </w:tc>
      <w:tc>
        <w:tcPr>
          <w:tcW w:w="3400" w:type="dxa"/>
          <w:tcMar/>
        </w:tcPr>
        <w:p w:rsidR="2C37B9EA" w:rsidP="2C37B9EA" w:rsidRDefault="2C37B9EA" w14:paraId="370E38EC" w14:textId="3455E8DB">
          <w:pPr>
            <w:pStyle w:val="Header"/>
            <w:bidi w:val="0"/>
            <w:ind w:right="-115"/>
            <w:jc w:val="right"/>
            <w:rPr>
              <w:rFonts w:ascii="Caecilia LT Std Roman" w:hAnsi="Caecilia LT Std Roman" w:eastAsia="Calibri" w:cs="CaeciliaCE-Roman"/>
              <w:color w:val="522E92"/>
              <w:sz w:val="16"/>
              <w:szCs w:val="16"/>
            </w:rPr>
          </w:pPr>
        </w:p>
      </w:tc>
    </w:tr>
  </w:tbl>
  <w:p w:rsidR="2C37B9EA" w:rsidP="2C37B9EA" w:rsidRDefault="2C37B9EA" w14:paraId="6B21A35E" w14:textId="43D663B1">
    <w:pPr>
      <w:pStyle w:val="Header"/>
      <w:bidi w:val="0"/>
      <w:rPr>
        <w:rFonts w:ascii="Caecilia LT Std Roman" w:hAnsi="Caecilia LT Std Roman" w:eastAsia="Calibri" w:cs="CaeciliaCE-Roman"/>
        <w:color w:val="522E9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20E2F0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91008A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4">
    <w:abstractNumId w:val="3"/>
  </w: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drawingGridHorizontalSpacing w:val="96"/>
  <w:drawingGridVerticalSpacing w:val="1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1BC"/>
    <w:rsid w:val="00017D2B"/>
    <w:rsid w:val="00022016"/>
    <w:rsid w:val="000379F4"/>
    <w:rsid w:val="000530C7"/>
    <w:rsid w:val="0006054C"/>
    <w:rsid w:val="0008571F"/>
    <w:rsid w:val="000B1A5C"/>
    <w:rsid w:val="000D3F9D"/>
    <w:rsid w:val="00107F05"/>
    <w:rsid w:val="00125B57"/>
    <w:rsid w:val="00156810"/>
    <w:rsid w:val="001B304F"/>
    <w:rsid w:val="001C3EE5"/>
    <w:rsid w:val="001C418C"/>
    <w:rsid w:val="00231799"/>
    <w:rsid w:val="0023758F"/>
    <w:rsid w:val="00244729"/>
    <w:rsid w:val="0027279E"/>
    <w:rsid w:val="00290C7D"/>
    <w:rsid w:val="002D3648"/>
    <w:rsid w:val="002E5C08"/>
    <w:rsid w:val="002E634F"/>
    <w:rsid w:val="00304562"/>
    <w:rsid w:val="0032620A"/>
    <w:rsid w:val="00392697"/>
    <w:rsid w:val="003D7B02"/>
    <w:rsid w:val="003E74D8"/>
    <w:rsid w:val="00410987"/>
    <w:rsid w:val="00457CF0"/>
    <w:rsid w:val="00474525"/>
    <w:rsid w:val="004C0C89"/>
    <w:rsid w:val="00527E3C"/>
    <w:rsid w:val="0055481D"/>
    <w:rsid w:val="00563A19"/>
    <w:rsid w:val="005B297E"/>
    <w:rsid w:val="005D510C"/>
    <w:rsid w:val="00630B8F"/>
    <w:rsid w:val="006911BE"/>
    <w:rsid w:val="00697BEA"/>
    <w:rsid w:val="006C72EA"/>
    <w:rsid w:val="006F04D0"/>
    <w:rsid w:val="006F77C7"/>
    <w:rsid w:val="007225CF"/>
    <w:rsid w:val="0073097B"/>
    <w:rsid w:val="00742B38"/>
    <w:rsid w:val="007552E2"/>
    <w:rsid w:val="00780C4D"/>
    <w:rsid w:val="00794CB3"/>
    <w:rsid w:val="007B3F56"/>
    <w:rsid w:val="007C3E8B"/>
    <w:rsid w:val="0082197C"/>
    <w:rsid w:val="008522CA"/>
    <w:rsid w:val="008727DE"/>
    <w:rsid w:val="00886AD2"/>
    <w:rsid w:val="008A70E6"/>
    <w:rsid w:val="008D0942"/>
    <w:rsid w:val="008E4D2E"/>
    <w:rsid w:val="00902EE0"/>
    <w:rsid w:val="0090482F"/>
    <w:rsid w:val="00916756"/>
    <w:rsid w:val="0092776B"/>
    <w:rsid w:val="00934E08"/>
    <w:rsid w:val="009B46CB"/>
    <w:rsid w:val="009B6CDC"/>
    <w:rsid w:val="009D1D4A"/>
    <w:rsid w:val="009E592A"/>
    <w:rsid w:val="009F484D"/>
    <w:rsid w:val="00A33F4F"/>
    <w:rsid w:val="00A619C5"/>
    <w:rsid w:val="00A74286"/>
    <w:rsid w:val="00A97BA5"/>
    <w:rsid w:val="00AC6DB2"/>
    <w:rsid w:val="00AE0D2F"/>
    <w:rsid w:val="00B05597"/>
    <w:rsid w:val="00B45FEB"/>
    <w:rsid w:val="00B67D5F"/>
    <w:rsid w:val="00B87359"/>
    <w:rsid w:val="00B926AE"/>
    <w:rsid w:val="00B94A16"/>
    <w:rsid w:val="00C17DD7"/>
    <w:rsid w:val="00C25BF0"/>
    <w:rsid w:val="00C33A0C"/>
    <w:rsid w:val="00C53BB2"/>
    <w:rsid w:val="00C75C4D"/>
    <w:rsid w:val="00C842D3"/>
    <w:rsid w:val="00CA5209"/>
    <w:rsid w:val="00CB6FE4"/>
    <w:rsid w:val="00CE0143"/>
    <w:rsid w:val="00CE5CC7"/>
    <w:rsid w:val="00D06ED6"/>
    <w:rsid w:val="00D131BC"/>
    <w:rsid w:val="00D154FE"/>
    <w:rsid w:val="00D7238D"/>
    <w:rsid w:val="00D8455B"/>
    <w:rsid w:val="00DB322D"/>
    <w:rsid w:val="00DC445E"/>
    <w:rsid w:val="00DE3BAB"/>
    <w:rsid w:val="00E04815"/>
    <w:rsid w:val="00E33428"/>
    <w:rsid w:val="00E361D6"/>
    <w:rsid w:val="00E571B8"/>
    <w:rsid w:val="00E80F85"/>
    <w:rsid w:val="00E841FA"/>
    <w:rsid w:val="00EA66D7"/>
    <w:rsid w:val="00EB5D48"/>
    <w:rsid w:val="00ED1D71"/>
    <w:rsid w:val="00ED2E19"/>
    <w:rsid w:val="00ED58A8"/>
    <w:rsid w:val="00ED5AE7"/>
    <w:rsid w:val="00F214DE"/>
    <w:rsid w:val="00F34681"/>
    <w:rsid w:val="00F463A9"/>
    <w:rsid w:val="00F47D53"/>
    <w:rsid w:val="00F52ECE"/>
    <w:rsid w:val="00F62F86"/>
    <w:rsid w:val="00F66645"/>
    <w:rsid w:val="00F95DC4"/>
    <w:rsid w:val="00FC382B"/>
    <w:rsid w:val="00FE2BC3"/>
    <w:rsid w:val="0B4F2A21"/>
    <w:rsid w:val="16169A0B"/>
    <w:rsid w:val="2C37B9EA"/>
    <w:rsid w:val="5A7110F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6E6CF9"/>
  <w15:docId w15:val="{0561B9E7-E742-411D-9CAC-6161181D2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75C4D"/>
    <w:pPr>
      <w:autoSpaceDE w:val="0"/>
      <w:autoSpaceDN w:val="0"/>
      <w:adjustRightInd w:val="0"/>
      <w:spacing w:after="0" w:line="240" w:lineRule="auto"/>
    </w:pPr>
    <w:rPr>
      <w:rFonts w:ascii="HelveticaNeue-Light" w:hAnsi="HelveticaNeue-Light" w:cs="HelveticaNeue-Light"/>
      <w:color w:val="231F20"/>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8455B"/>
    <w:rPr>
      <w:rFonts w:ascii="Caecilia LT Std Roman" w:hAnsi="Caecilia LT Std Roman" w:cs="CaeciliaCE-Roman"/>
      <w:color w:val="522E92"/>
      <w:sz w:val="16"/>
      <w:szCs w:val="16"/>
    </w:rPr>
  </w:style>
  <w:style w:type="character" w:styleId="HeaderChar" w:customStyle="1">
    <w:name w:val="Header Char"/>
    <w:basedOn w:val="DefaultParagraphFont"/>
    <w:link w:val="Header"/>
    <w:uiPriority w:val="99"/>
    <w:rsid w:val="00D8455B"/>
    <w:rPr>
      <w:rFonts w:ascii="Caecilia LT Std Roman" w:hAnsi="Caecilia LT Std Roman" w:cs="CaeciliaCE-Roman"/>
      <w:color w:val="522E92"/>
      <w:sz w:val="16"/>
      <w:szCs w:val="16"/>
    </w:rPr>
  </w:style>
  <w:style w:type="paragraph" w:styleId="Footer">
    <w:name w:val="footer"/>
    <w:basedOn w:val="Normal"/>
    <w:link w:val="FooterChar"/>
    <w:uiPriority w:val="99"/>
    <w:unhideWhenUsed/>
    <w:rsid w:val="00B926AE"/>
    <w:pPr>
      <w:tabs>
        <w:tab w:val="center" w:pos="4513"/>
        <w:tab w:val="right" w:pos="9026"/>
      </w:tabs>
    </w:pPr>
  </w:style>
  <w:style w:type="character" w:styleId="FooterChar" w:customStyle="1">
    <w:name w:val="Footer Char"/>
    <w:basedOn w:val="DefaultParagraphFont"/>
    <w:link w:val="Footer"/>
    <w:uiPriority w:val="99"/>
    <w:rsid w:val="00B926AE"/>
  </w:style>
  <w:style w:type="table" w:styleId="TableGrid">
    <w:name w:val="Table Grid"/>
    <w:basedOn w:val="TableNormal"/>
    <w:uiPriority w:val="59"/>
    <w:rsid w:val="00B926AE"/>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semiHidden/>
    <w:unhideWhenUsed/>
    <w:rsid w:val="00B926AE"/>
    <w:rPr>
      <w:rFonts w:ascii="Tahoma" w:hAnsi="Tahoma" w:cs="Tahoma"/>
      <w:sz w:val="16"/>
      <w:szCs w:val="16"/>
    </w:rPr>
  </w:style>
  <w:style w:type="character" w:styleId="BalloonTextChar" w:customStyle="1">
    <w:name w:val="Balloon Text Char"/>
    <w:basedOn w:val="DefaultParagraphFont"/>
    <w:link w:val="BalloonText"/>
    <w:uiPriority w:val="99"/>
    <w:semiHidden/>
    <w:rsid w:val="00B926AE"/>
    <w:rPr>
      <w:rFonts w:ascii="Tahoma" w:hAnsi="Tahoma" w:cs="Tahoma"/>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81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mailto:admin@jcoss.barnet.sch.uk" TargetMode="External" Id="R608c656fd49942a5" /><Relationship Type="http://schemas.openxmlformats.org/officeDocument/2006/relationships/hyperlink" Target="mailto:results@jcoss.barnet.sch.uk" TargetMode="External" Id="R9e19954dd84b4bde" /><Relationship Type="http://schemas.openxmlformats.org/officeDocument/2006/relationships/hyperlink" Target="https://www.jcq.org.uk/wp-content/uploads/2021/03/JCQ-Guidance-for-Students-and-Parents-on-Summer-2021.pdf" TargetMode="External" Id="R65c6cf372114450c" /><Relationship Type="http://schemas.openxmlformats.org/officeDocument/2006/relationships/hyperlink" Target="file:///C:/Users/pmoriarty/AppData/Local/Microsoft/Windows/INetCache/Content.Outlook/B4G46XTV/official%20form" TargetMode="External" Id="R6c9583b18d884cfe" /><Relationship Type="http://schemas.openxmlformats.org/officeDocument/2006/relationships/hyperlink" Target="https://jcoss.org/parents/centre-assessed-grades-summer-2021" TargetMode="External" Id="R676ec168a94942e8" /><Relationship Type="http://schemas.openxmlformats.org/officeDocument/2006/relationships/header" Target="/word/header2.xml" Id="R5a90c8ca923e418f" /><Relationship Type="http://schemas.openxmlformats.org/officeDocument/2006/relationships/footer" Target="/word/footer2.xml" Id="Rd82d3eb4f98443a8" /></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doc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D5AB8-CEE9-43BB-91EB-EDD4A5F75D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2D473C5</ap:Template>
  <ap:Application>Microsoft Word for the web</ap:Application>
  <ap:DocSecurity>4</ap:DocSecurity>
  <ap:ScaleCrop>false</ap:ScaleCrop>
  <ap:Company>Jewish Community Secondary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Lara Samuels</dc:creator>
  <lastModifiedBy>Hayley Follett</lastModifiedBy>
  <revision>3</revision>
  <lastPrinted>2019-11-28T15:30:00.0000000Z</lastPrinted>
  <dcterms:created xsi:type="dcterms:W3CDTF">2019-11-29T13:33:00.0000000Z</dcterms:created>
  <dcterms:modified xsi:type="dcterms:W3CDTF">2021-07-01T09:47:51.2558126Z</dcterms:modified>
</coreProperties>
</file>