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60" w:rsidRPr="00382FF9" w:rsidRDefault="009B4A60" w:rsidP="009B4A60">
      <w:pPr>
        <w:jc w:val="center"/>
        <w:rPr>
          <w:b/>
          <w:u w:val="single"/>
        </w:rPr>
      </w:pPr>
      <w:r>
        <w:rPr>
          <w:b/>
          <w:u w:val="single"/>
        </w:rPr>
        <w:t>Latin</w:t>
      </w:r>
      <w:r w:rsidRPr="00382FF9">
        <w:rPr>
          <w:b/>
          <w:u w:val="single"/>
        </w:rPr>
        <w:t xml:space="preserve"> A-Level </w:t>
      </w:r>
    </w:p>
    <w:p w:rsidR="009B4A60" w:rsidRPr="00382FF9" w:rsidRDefault="009B4A60" w:rsidP="009B4A60">
      <w:pPr>
        <w:jc w:val="center"/>
        <w:rPr>
          <w:u w:val="single"/>
        </w:rPr>
      </w:pPr>
      <w:r w:rsidRPr="00382FF9">
        <w:rPr>
          <w:u w:val="single"/>
        </w:rPr>
        <w:t xml:space="preserve">Summer Holiday Prep </w:t>
      </w:r>
    </w:p>
    <w:p w:rsidR="009B4A60" w:rsidRPr="00382FF9" w:rsidRDefault="009B4A60" w:rsidP="009B4A60">
      <w:pPr>
        <w:jc w:val="center"/>
      </w:pPr>
      <w:r>
        <w:rPr>
          <w:noProof/>
          <w:lang w:eastAsia="en-GB" w:bidi="he-IL"/>
        </w:rPr>
        <w:drawing>
          <wp:inline distT="0" distB="0" distL="0" distR="0">
            <wp:extent cx="3124200" cy="1596813"/>
            <wp:effectExtent l="0" t="0" r="0" b="0"/>
            <wp:docPr id="3" name="Picture 3" descr="Library of rome colosseum royalty free library png f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of rome colosseum royalty free library png files ..."/>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2609" b="93696" l="8778" r="93444"/>
                              </a14:imgEffect>
                            </a14:imgLayer>
                          </a14:imgProps>
                        </a:ext>
                        <a:ext uri="{28A0092B-C50C-407E-A947-70E740481C1C}">
                          <a14:useLocalDpi xmlns:a14="http://schemas.microsoft.com/office/drawing/2010/main" val="0"/>
                        </a:ext>
                      </a:extLst>
                    </a:blip>
                    <a:srcRect/>
                    <a:stretch>
                      <a:fillRect/>
                    </a:stretch>
                  </pic:blipFill>
                  <pic:spPr bwMode="auto">
                    <a:xfrm>
                      <a:off x="0" y="0"/>
                      <a:ext cx="3138306" cy="1604023"/>
                    </a:xfrm>
                    <a:prstGeom prst="rect">
                      <a:avLst/>
                    </a:prstGeom>
                    <a:noFill/>
                    <a:ln>
                      <a:noFill/>
                    </a:ln>
                  </pic:spPr>
                </pic:pic>
              </a:graphicData>
            </a:graphic>
          </wp:inline>
        </w:drawing>
      </w:r>
      <w:r w:rsidRPr="009B4A60">
        <w:t xml:space="preserve"> </w:t>
      </w:r>
    </w:p>
    <w:p w:rsidR="009B4A60" w:rsidRDefault="009B4A60" w:rsidP="009B4A60">
      <w:pPr>
        <w:jc w:val="center"/>
      </w:pPr>
      <w:r w:rsidRPr="00382FF9">
        <w:t xml:space="preserve">Well done for choosing </w:t>
      </w:r>
      <w:r>
        <w:t>Latin</w:t>
      </w:r>
      <w:r w:rsidRPr="00382FF9">
        <w:t xml:space="preserve"> A-level! </w:t>
      </w:r>
    </w:p>
    <w:p w:rsidR="009B4A60" w:rsidRDefault="009B4A60" w:rsidP="009B4A60"/>
    <w:p w:rsidR="009B4A60" w:rsidRPr="00D32937" w:rsidRDefault="009B4A60" w:rsidP="009B4A60">
      <w:pPr>
        <w:pStyle w:val="Title"/>
        <w:numPr>
          <w:ilvl w:val="0"/>
          <w:numId w:val="2"/>
        </w:numPr>
        <w:rPr>
          <w:rFonts w:asciiTheme="minorHAnsi" w:hAnsiTheme="minorHAnsi" w:cstheme="minorHAnsi"/>
          <w:b/>
          <w:bCs/>
          <w:sz w:val="36"/>
          <w:szCs w:val="36"/>
        </w:rPr>
      </w:pPr>
      <w:r w:rsidRPr="00D32937">
        <w:rPr>
          <w:rFonts w:asciiTheme="minorHAnsi" w:hAnsiTheme="minorHAnsi" w:cstheme="minorHAnsi"/>
          <w:b/>
          <w:bCs/>
          <w:sz w:val="36"/>
          <w:szCs w:val="36"/>
        </w:rPr>
        <w:t>Set texts to purchase:</w:t>
      </w:r>
    </w:p>
    <w:p w:rsidR="009B4A60" w:rsidRPr="00F3239A" w:rsidRDefault="009B4A60" w:rsidP="009B4A60">
      <w:pPr>
        <w:rPr>
          <w:b/>
          <w:color w:val="7030A0"/>
        </w:rPr>
      </w:pPr>
      <w:r w:rsidRPr="00F3239A">
        <w:rPr>
          <w:b/>
          <w:color w:val="7030A0"/>
        </w:rPr>
        <w:t xml:space="preserve">These key texts will be studied in our lessons. </w:t>
      </w:r>
      <w:r>
        <w:rPr>
          <w:b/>
          <w:color w:val="7030A0"/>
        </w:rPr>
        <w:t>If you are able, please</w:t>
      </w:r>
      <w:r w:rsidRPr="00F3239A">
        <w:rPr>
          <w:b/>
          <w:color w:val="7030A0"/>
        </w:rPr>
        <w:t xml:space="preserve"> purchase a copy of </w:t>
      </w:r>
      <w:r>
        <w:rPr>
          <w:b/>
          <w:color w:val="7030A0"/>
        </w:rPr>
        <w:t>these for your summer work</w:t>
      </w:r>
      <w:r w:rsidRPr="00F3239A">
        <w:rPr>
          <w:b/>
          <w:color w:val="7030A0"/>
        </w:rPr>
        <w:t xml:space="preserve">. </w:t>
      </w:r>
    </w:p>
    <w:p w:rsidR="009B4A60" w:rsidRDefault="009B4A60" w:rsidP="00783A65">
      <w:pPr>
        <w:pStyle w:val="ListParagraph"/>
        <w:numPr>
          <w:ilvl w:val="0"/>
          <w:numId w:val="1"/>
        </w:numPr>
        <w:spacing w:after="160" w:line="259" w:lineRule="auto"/>
        <w:rPr>
          <w:b/>
          <w:color w:val="7030A0"/>
        </w:rPr>
      </w:pPr>
      <w:r w:rsidRPr="009B4A60">
        <w:rPr>
          <w:b/>
          <w:i/>
          <w:iCs/>
          <w:color w:val="7030A0"/>
        </w:rPr>
        <w:t>Latin Beyond GCSE,</w:t>
      </w:r>
      <w:r w:rsidRPr="009B4A60">
        <w:rPr>
          <w:b/>
          <w:color w:val="7030A0"/>
        </w:rPr>
        <w:t xml:space="preserve"> J. Taylor </w:t>
      </w:r>
      <w:r w:rsidR="00783A65">
        <w:rPr>
          <w:b/>
          <w:color w:val="7030A0"/>
        </w:rPr>
        <w:t xml:space="preserve">(Bloomsbury) ISBN: </w:t>
      </w:r>
      <w:r w:rsidR="00783A65" w:rsidRPr="00783A65">
        <w:rPr>
          <w:b/>
          <w:color w:val="7030A0"/>
        </w:rPr>
        <w:t>9781474299886</w:t>
      </w:r>
    </w:p>
    <w:p w:rsidR="009B4A60" w:rsidRDefault="00783A65" w:rsidP="00783A65">
      <w:pPr>
        <w:pStyle w:val="ListParagraph"/>
        <w:numPr>
          <w:ilvl w:val="0"/>
          <w:numId w:val="1"/>
        </w:numPr>
        <w:spacing w:after="160" w:line="259" w:lineRule="auto"/>
        <w:rPr>
          <w:b/>
          <w:color w:val="7030A0"/>
        </w:rPr>
      </w:pPr>
      <w:r w:rsidRPr="00783A65">
        <w:rPr>
          <w:b/>
          <w:color w:val="7030A0"/>
        </w:rPr>
        <w:t xml:space="preserve">Cicero, </w:t>
      </w:r>
      <w:r w:rsidRPr="00783A65">
        <w:rPr>
          <w:b/>
          <w:i/>
          <w:iCs/>
          <w:color w:val="7030A0"/>
        </w:rPr>
        <w:t xml:space="preserve">Pro </w:t>
      </w:r>
      <w:proofErr w:type="spellStart"/>
      <w:r w:rsidRPr="00783A65">
        <w:rPr>
          <w:b/>
          <w:i/>
          <w:iCs/>
          <w:color w:val="7030A0"/>
        </w:rPr>
        <w:t>Cluentio</w:t>
      </w:r>
      <w:proofErr w:type="spellEnd"/>
      <w:r w:rsidRPr="00783A65">
        <w:rPr>
          <w:b/>
          <w:i/>
          <w:iCs/>
          <w:color w:val="7030A0"/>
        </w:rPr>
        <w:t>: A Selection</w:t>
      </w:r>
      <w:r>
        <w:rPr>
          <w:b/>
          <w:i/>
          <w:iCs/>
          <w:color w:val="7030A0"/>
        </w:rPr>
        <w:t xml:space="preserve"> </w:t>
      </w:r>
      <w:r>
        <w:rPr>
          <w:b/>
          <w:color w:val="7030A0"/>
        </w:rPr>
        <w:t xml:space="preserve">(Bloomsbury) ISBN: </w:t>
      </w:r>
      <w:r w:rsidRPr="00783A65">
        <w:rPr>
          <w:b/>
          <w:color w:val="7030A0"/>
        </w:rPr>
        <w:t>9781350060340</w:t>
      </w:r>
    </w:p>
    <w:p w:rsidR="00783A65" w:rsidRPr="000C0F85" w:rsidRDefault="00783A65" w:rsidP="00783A65">
      <w:pPr>
        <w:pStyle w:val="ListParagraph"/>
        <w:numPr>
          <w:ilvl w:val="0"/>
          <w:numId w:val="1"/>
        </w:numPr>
        <w:spacing w:after="160" w:line="259" w:lineRule="auto"/>
        <w:rPr>
          <w:b/>
          <w:color w:val="7030A0"/>
        </w:rPr>
      </w:pPr>
      <w:r w:rsidRPr="00783A65">
        <w:rPr>
          <w:b/>
          <w:color w:val="7030A0"/>
        </w:rPr>
        <w:t>Virgil</w:t>
      </w:r>
      <w:r w:rsidRPr="00783A65">
        <w:rPr>
          <w:b/>
          <w:i/>
          <w:iCs/>
          <w:color w:val="7030A0"/>
        </w:rPr>
        <w:t>, Aeneid XII: A Selection</w:t>
      </w:r>
      <w:r>
        <w:rPr>
          <w:b/>
          <w:i/>
          <w:iCs/>
          <w:color w:val="7030A0"/>
        </w:rPr>
        <w:t xml:space="preserve"> </w:t>
      </w:r>
      <w:r>
        <w:rPr>
          <w:b/>
          <w:color w:val="7030A0"/>
        </w:rPr>
        <w:t xml:space="preserve">(Bloomsbury) ISBN: </w:t>
      </w:r>
      <w:r w:rsidRPr="00783A65">
        <w:rPr>
          <w:b/>
          <w:color w:val="7030A0"/>
        </w:rPr>
        <w:t>9781350059214</w:t>
      </w:r>
    </w:p>
    <w:p w:rsidR="005D478E" w:rsidRPr="005D478E" w:rsidRDefault="005D478E" w:rsidP="005D478E">
      <w:pPr>
        <w:rPr>
          <w:b/>
          <w:color w:val="7030A0"/>
        </w:rPr>
      </w:pPr>
      <w:r w:rsidRPr="005D478E">
        <w:rPr>
          <w:b/>
          <w:color w:val="7030A0"/>
        </w:rPr>
        <w:t>Please also purchase a large A4 ring binder and create dividers for the following topics:</w:t>
      </w:r>
    </w:p>
    <w:p w:rsidR="005D478E" w:rsidRPr="005D478E" w:rsidRDefault="005D478E" w:rsidP="005D478E">
      <w:pPr>
        <w:pStyle w:val="NormalWeb"/>
        <w:numPr>
          <w:ilvl w:val="0"/>
          <w:numId w:val="10"/>
        </w:numPr>
        <w:spacing w:beforeAutospacing="0" w:after="0" w:afterAutospacing="0"/>
        <w:rPr>
          <w:rStyle w:val="Emphasis"/>
          <w:rFonts w:asciiTheme="minorHAnsi" w:eastAsiaTheme="majorEastAsia" w:hAnsiTheme="minorHAnsi" w:cstheme="minorHAnsi"/>
          <w:i w:val="0"/>
          <w:iCs w:val="0"/>
          <w:color w:val="000000"/>
          <w:lang w:val="en-GB"/>
        </w:rPr>
      </w:pPr>
      <w:r w:rsidRPr="005D478E">
        <w:rPr>
          <w:rStyle w:val="Emphasis"/>
          <w:rFonts w:asciiTheme="minorHAnsi" w:eastAsiaTheme="majorEastAsia" w:hAnsiTheme="minorHAnsi" w:cstheme="minorHAnsi"/>
          <w:i w:val="0"/>
          <w:iCs w:val="0"/>
          <w:color w:val="000000"/>
          <w:lang w:val="en-GB"/>
        </w:rPr>
        <w:t>Language Work – Prose Composition and Comprehension. Include in this area of your folder all of your grammar notes from your study of Latin Language at GCSE.</w:t>
      </w:r>
    </w:p>
    <w:p w:rsidR="005D478E" w:rsidRPr="005D478E" w:rsidRDefault="005D478E" w:rsidP="005D478E">
      <w:pPr>
        <w:pStyle w:val="NormalWeb"/>
        <w:numPr>
          <w:ilvl w:val="0"/>
          <w:numId w:val="10"/>
        </w:numPr>
        <w:spacing w:beforeAutospacing="0" w:after="0" w:afterAutospacing="0"/>
        <w:rPr>
          <w:rStyle w:val="Emphasis"/>
          <w:rFonts w:asciiTheme="minorHAnsi" w:eastAsiaTheme="majorEastAsia" w:hAnsiTheme="minorHAnsi" w:cstheme="minorHAnsi"/>
          <w:i w:val="0"/>
          <w:iCs w:val="0"/>
          <w:color w:val="000000"/>
          <w:lang w:val="en-GB"/>
        </w:rPr>
      </w:pPr>
      <w:r w:rsidRPr="005D478E">
        <w:rPr>
          <w:rStyle w:val="Emphasis"/>
          <w:rFonts w:asciiTheme="minorHAnsi" w:eastAsiaTheme="majorEastAsia" w:hAnsiTheme="minorHAnsi" w:cstheme="minorHAnsi"/>
          <w:i w:val="0"/>
          <w:iCs w:val="0"/>
          <w:color w:val="000000"/>
          <w:lang w:val="en-GB"/>
        </w:rPr>
        <w:t>Unseen Translation – Ovid</w:t>
      </w:r>
    </w:p>
    <w:p w:rsidR="005D478E" w:rsidRPr="005D478E" w:rsidRDefault="005D478E" w:rsidP="005D478E">
      <w:pPr>
        <w:pStyle w:val="NormalWeb"/>
        <w:numPr>
          <w:ilvl w:val="0"/>
          <w:numId w:val="10"/>
        </w:numPr>
        <w:spacing w:beforeAutospacing="0" w:after="0" w:afterAutospacing="0"/>
        <w:rPr>
          <w:rStyle w:val="Emphasis"/>
          <w:rFonts w:asciiTheme="minorHAnsi" w:eastAsiaTheme="majorEastAsia" w:hAnsiTheme="minorHAnsi" w:cstheme="minorHAnsi"/>
          <w:i w:val="0"/>
          <w:iCs w:val="0"/>
          <w:color w:val="000000"/>
          <w:lang w:val="en-GB"/>
        </w:rPr>
      </w:pPr>
      <w:r w:rsidRPr="005D478E">
        <w:rPr>
          <w:rStyle w:val="Emphasis"/>
          <w:rFonts w:asciiTheme="minorHAnsi" w:eastAsiaTheme="majorEastAsia" w:hAnsiTheme="minorHAnsi" w:cstheme="minorHAnsi"/>
          <w:i w:val="0"/>
          <w:iCs w:val="0"/>
          <w:color w:val="000000"/>
          <w:lang w:val="en-GB"/>
        </w:rPr>
        <w:t>Unseen Translation - Livy</w:t>
      </w:r>
    </w:p>
    <w:p w:rsidR="005D478E" w:rsidRPr="005D478E" w:rsidRDefault="005D478E" w:rsidP="005D478E">
      <w:pPr>
        <w:pStyle w:val="NormalWeb"/>
        <w:numPr>
          <w:ilvl w:val="0"/>
          <w:numId w:val="10"/>
        </w:numPr>
        <w:spacing w:beforeAutospacing="0" w:after="0" w:afterAutospacing="0"/>
        <w:rPr>
          <w:rStyle w:val="Emphasis"/>
          <w:rFonts w:asciiTheme="minorHAnsi" w:eastAsiaTheme="majorEastAsia" w:hAnsiTheme="minorHAnsi" w:cstheme="minorHAnsi"/>
          <w:i w:val="0"/>
          <w:iCs w:val="0"/>
          <w:color w:val="000000"/>
          <w:lang w:val="en-GB"/>
        </w:rPr>
      </w:pPr>
      <w:r w:rsidRPr="005D478E">
        <w:rPr>
          <w:rStyle w:val="Emphasis"/>
          <w:rFonts w:asciiTheme="minorHAnsi" w:eastAsiaTheme="majorEastAsia" w:hAnsiTheme="minorHAnsi" w:cstheme="minorHAnsi"/>
          <w:i w:val="0"/>
          <w:iCs w:val="0"/>
          <w:color w:val="000000"/>
          <w:lang w:val="en-GB"/>
        </w:rPr>
        <w:t xml:space="preserve">Virgil </w:t>
      </w:r>
    </w:p>
    <w:p w:rsidR="005D478E" w:rsidRPr="005D478E" w:rsidRDefault="005D478E" w:rsidP="005D478E">
      <w:pPr>
        <w:pStyle w:val="NormalWeb"/>
        <w:numPr>
          <w:ilvl w:val="0"/>
          <w:numId w:val="10"/>
        </w:numPr>
        <w:spacing w:beforeAutospacing="0" w:after="0" w:afterAutospacing="0"/>
        <w:rPr>
          <w:rStyle w:val="Emphasis"/>
          <w:rFonts w:asciiTheme="minorHAnsi" w:eastAsiaTheme="majorEastAsia" w:hAnsiTheme="minorHAnsi" w:cstheme="minorHAnsi"/>
          <w:i w:val="0"/>
          <w:iCs w:val="0"/>
          <w:color w:val="000000"/>
          <w:lang w:val="en-GB"/>
        </w:rPr>
      </w:pPr>
      <w:r w:rsidRPr="005D478E">
        <w:rPr>
          <w:rStyle w:val="Emphasis"/>
          <w:rFonts w:asciiTheme="minorHAnsi" w:eastAsiaTheme="majorEastAsia" w:hAnsiTheme="minorHAnsi" w:cstheme="minorHAnsi"/>
          <w:i w:val="0"/>
          <w:iCs w:val="0"/>
          <w:color w:val="000000"/>
          <w:lang w:val="en-GB"/>
        </w:rPr>
        <w:t>Cicero</w:t>
      </w:r>
    </w:p>
    <w:p w:rsidR="009B4A60" w:rsidRPr="00382FF9" w:rsidRDefault="009B4A60" w:rsidP="009B4A60"/>
    <w:p w:rsidR="009B4A60" w:rsidRDefault="009B4A60" w:rsidP="009B4A60">
      <w:pPr>
        <w:pStyle w:val="Title"/>
        <w:numPr>
          <w:ilvl w:val="0"/>
          <w:numId w:val="2"/>
        </w:numPr>
        <w:rPr>
          <w:rFonts w:asciiTheme="minorHAnsi" w:hAnsiTheme="minorHAnsi" w:cstheme="minorHAnsi"/>
          <w:b/>
          <w:bCs/>
          <w:sz w:val="36"/>
          <w:szCs w:val="36"/>
        </w:rPr>
      </w:pPr>
      <w:r w:rsidRPr="00D32937">
        <w:rPr>
          <w:rFonts w:asciiTheme="minorHAnsi" w:hAnsiTheme="minorHAnsi" w:cstheme="minorHAnsi"/>
          <w:b/>
          <w:bCs/>
          <w:sz w:val="36"/>
          <w:szCs w:val="36"/>
        </w:rPr>
        <w:t xml:space="preserve">Bridging work for </w:t>
      </w:r>
      <w:r>
        <w:rPr>
          <w:rFonts w:asciiTheme="minorHAnsi" w:hAnsiTheme="minorHAnsi" w:cstheme="minorHAnsi"/>
          <w:b/>
          <w:bCs/>
          <w:sz w:val="36"/>
          <w:szCs w:val="36"/>
        </w:rPr>
        <w:t>Latin Language</w:t>
      </w:r>
    </w:p>
    <w:p w:rsidR="00653081" w:rsidRDefault="005D478E" w:rsidP="005D478E">
      <w:pPr>
        <w:pStyle w:val="ListParagraph"/>
        <w:numPr>
          <w:ilvl w:val="0"/>
          <w:numId w:val="6"/>
        </w:numPr>
      </w:pPr>
      <w:r w:rsidRPr="005D478E">
        <w:t xml:space="preserve">Please use your Latin exercise books/worksheets/booklets from your study of Latin up to GCSE to revise the following linguistic features from your GCSE language work. You will be tested on them during the first week of lessons. </w:t>
      </w:r>
      <w:r>
        <w:t>Feel free to r</w:t>
      </w:r>
      <w:r w:rsidR="006052EC">
        <w:t xml:space="preserve">evise your GCSE grammar </w:t>
      </w:r>
      <w:r w:rsidR="00653081">
        <w:t xml:space="preserve">using volume 3 of the CLC on the Cambridge Latin Course website: </w:t>
      </w:r>
    </w:p>
    <w:p w:rsidR="005D478E" w:rsidRDefault="005D478E" w:rsidP="005D478E"/>
    <w:tbl>
      <w:tblPr>
        <w:tblStyle w:val="TableGrid"/>
        <w:tblW w:w="0" w:type="auto"/>
        <w:tblLook w:val="04A0" w:firstRow="1" w:lastRow="0" w:firstColumn="1" w:lastColumn="0" w:noHBand="0" w:noVBand="1"/>
      </w:tblPr>
      <w:tblGrid>
        <w:gridCol w:w="9016"/>
      </w:tblGrid>
      <w:tr w:rsidR="005D478E" w:rsidRPr="005D478E" w:rsidTr="005D478E">
        <w:tc>
          <w:tcPr>
            <w:tcW w:w="9016" w:type="dxa"/>
          </w:tcPr>
          <w:p w:rsidR="005D478E" w:rsidRDefault="005D478E" w:rsidP="005D478E">
            <w:r w:rsidRPr="005D478E">
              <w:rPr>
                <w:b/>
                <w:bCs/>
              </w:rPr>
              <w:t>Key Grammar</w:t>
            </w:r>
            <w:r>
              <w:t>:</w:t>
            </w:r>
          </w:p>
          <w:p w:rsidR="005D478E" w:rsidRPr="005D478E" w:rsidRDefault="005D478E" w:rsidP="005D478E">
            <w:pPr>
              <w:pStyle w:val="ListParagraph"/>
              <w:numPr>
                <w:ilvl w:val="0"/>
                <w:numId w:val="15"/>
              </w:numPr>
            </w:pPr>
            <w:r w:rsidRPr="005D478E">
              <w:t xml:space="preserve">Nouns: all standard types of all 5 declensions - </w:t>
            </w:r>
          </w:p>
          <w:p w:rsidR="005D478E" w:rsidRPr="005D478E" w:rsidRDefault="005D478E" w:rsidP="005D478E">
            <w:pPr>
              <w:pStyle w:val="ListParagraph"/>
              <w:numPr>
                <w:ilvl w:val="0"/>
                <w:numId w:val="15"/>
              </w:numPr>
            </w:pPr>
            <w:r w:rsidRPr="005D478E">
              <w:t>Verbs: present, imperfect, perfect and pluperfect indicative active</w:t>
            </w:r>
          </w:p>
          <w:p w:rsidR="005D478E" w:rsidRPr="005D478E" w:rsidRDefault="005D478E" w:rsidP="005D478E">
            <w:pPr>
              <w:pStyle w:val="ListParagraph"/>
              <w:numPr>
                <w:ilvl w:val="1"/>
                <w:numId w:val="15"/>
              </w:numPr>
            </w:pPr>
            <w:r w:rsidRPr="005D478E">
              <w:t>imperfect and pluperfect subjunctive active</w:t>
            </w:r>
          </w:p>
          <w:p w:rsidR="005D478E" w:rsidRPr="005D478E" w:rsidRDefault="005D478E" w:rsidP="005D478E">
            <w:pPr>
              <w:pStyle w:val="ListParagraph"/>
              <w:numPr>
                <w:ilvl w:val="1"/>
                <w:numId w:val="15"/>
              </w:numPr>
            </w:pPr>
            <w:r w:rsidRPr="005D478E">
              <w:t>3rd person singular and plural present and imperfect passive</w:t>
            </w:r>
          </w:p>
          <w:p w:rsidR="005D478E" w:rsidRPr="005D478E" w:rsidRDefault="005D478E" w:rsidP="005D478E">
            <w:pPr>
              <w:pStyle w:val="ListParagraph"/>
              <w:numPr>
                <w:ilvl w:val="0"/>
                <w:numId w:val="15"/>
              </w:numPr>
            </w:pPr>
            <w:r>
              <w:t xml:space="preserve">Constructions that take the subjunctive and how to translate them </w:t>
            </w:r>
          </w:p>
        </w:tc>
      </w:tr>
    </w:tbl>
    <w:p w:rsidR="005D478E" w:rsidRDefault="005D478E" w:rsidP="005D478E"/>
    <w:p w:rsidR="00653081" w:rsidRDefault="005D478E" w:rsidP="00653081">
      <w:pPr>
        <w:pStyle w:val="ListParagraph"/>
        <w:numPr>
          <w:ilvl w:val="1"/>
          <w:numId w:val="6"/>
        </w:numPr>
      </w:pPr>
      <w:r>
        <w:t>Book 3</w:t>
      </w:r>
      <w:r w:rsidR="00653081">
        <w:t xml:space="preserve"> Online activities: </w:t>
      </w:r>
      <w:hyperlink r:id="rId7" w:history="1">
        <w:r w:rsidR="00653081">
          <w:rPr>
            <w:rStyle w:val="Hyperlink"/>
          </w:rPr>
          <w:t>https://www.clc.cambridgescp.com/books/book-iii</w:t>
        </w:r>
      </w:hyperlink>
    </w:p>
    <w:p w:rsidR="00653081" w:rsidRDefault="005D478E" w:rsidP="00653081">
      <w:pPr>
        <w:pStyle w:val="ListParagraph"/>
        <w:numPr>
          <w:ilvl w:val="1"/>
          <w:numId w:val="6"/>
        </w:numPr>
      </w:pPr>
      <w:r>
        <w:t>Book 3</w:t>
      </w:r>
      <w:r w:rsidR="00653081">
        <w:t xml:space="preserve"> Online textbook: </w:t>
      </w:r>
      <w:hyperlink r:id="rId8" w:history="1">
        <w:r w:rsidR="00653081">
          <w:rPr>
            <w:rStyle w:val="Hyperlink"/>
          </w:rPr>
          <w:t>https://www.clc.cambridgescp.com/sites/www.cambridgescp.com/files/legacy_root_files/clc/webbooks/book3/index.html?p=1</w:t>
        </w:r>
      </w:hyperlink>
    </w:p>
    <w:p w:rsidR="00653081" w:rsidRDefault="00653081" w:rsidP="00653081">
      <w:pPr>
        <w:pStyle w:val="ListParagraph"/>
        <w:numPr>
          <w:ilvl w:val="1"/>
          <w:numId w:val="6"/>
        </w:numPr>
      </w:pPr>
      <w:r>
        <w:t xml:space="preserve">Suggested activities: </w:t>
      </w:r>
    </w:p>
    <w:p w:rsidR="00653081" w:rsidRDefault="00653081" w:rsidP="00653081">
      <w:pPr>
        <w:pStyle w:val="ListParagraph"/>
        <w:numPr>
          <w:ilvl w:val="2"/>
          <w:numId w:val="6"/>
        </w:numPr>
      </w:pPr>
      <w:r>
        <w:t xml:space="preserve">Translate stories* </w:t>
      </w:r>
    </w:p>
    <w:p w:rsidR="00653081" w:rsidRDefault="00653081" w:rsidP="00653081">
      <w:pPr>
        <w:pStyle w:val="ListParagraph"/>
        <w:numPr>
          <w:ilvl w:val="2"/>
          <w:numId w:val="6"/>
        </w:numPr>
      </w:pPr>
      <w:r>
        <w:t xml:space="preserve">Read and summarise grammar notes </w:t>
      </w:r>
    </w:p>
    <w:p w:rsidR="00653081" w:rsidRDefault="00653081" w:rsidP="00653081">
      <w:pPr>
        <w:pStyle w:val="ListParagraph"/>
        <w:numPr>
          <w:ilvl w:val="2"/>
          <w:numId w:val="6"/>
        </w:numPr>
      </w:pPr>
      <w:r>
        <w:t>Complete translation exercises*</w:t>
      </w:r>
    </w:p>
    <w:p w:rsidR="00653081" w:rsidRDefault="00653081" w:rsidP="00653081">
      <w:pPr>
        <w:pStyle w:val="ListParagraph"/>
        <w:numPr>
          <w:ilvl w:val="2"/>
          <w:numId w:val="6"/>
        </w:numPr>
      </w:pPr>
      <w:r>
        <w:t xml:space="preserve">Learn grammar tables at the back of the textbook </w:t>
      </w:r>
    </w:p>
    <w:p w:rsidR="006052EC" w:rsidRDefault="00653081" w:rsidP="00653081">
      <w:pPr>
        <w:pStyle w:val="ListParagraph"/>
        <w:numPr>
          <w:ilvl w:val="0"/>
          <w:numId w:val="6"/>
        </w:numPr>
      </w:pPr>
      <w:r>
        <w:t>Get ahead by using</w:t>
      </w:r>
      <w:r w:rsidR="006052EC">
        <w:t xml:space="preserve"> volumes 4 and 5 of the CLC on the Cambridge Latin Course website: </w:t>
      </w:r>
    </w:p>
    <w:p w:rsidR="006052EC" w:rsidRDefault="00653081" w:rsidP="00653081">
      <w:pPr>
        <w:pStyle w:val="ListParagraph"/>
        <w:numPr>
          <w:ilvl w:val="0"/>
          <w:numId w:val="7"/>
        </w:numPr>
      </w:pPr>
      <w:r>
        <w:t xml:space="preserve">Book 4 Online activities: </w:t>
      </w:r>
      <w:hyperlink r:id="rId9" w:history="1">
        <w:r w:rsidR="006052EC">
          <w:rPr>
            <w:rStyle w:val="Hyperlink"/>
          </w:rPr>
          <w:t>https://www.clc.cambridgescp.com/books/book-iv</w:t>
        </w:r>
      </w:hyperlink>
    </w:p>
    <w:p w:rsidR="00653081" w:rsidRDefault="00653081" w:rsidP="00653081">
      <w:pPr>
        <w:pStyle w:val="ListParagraph"/>
        <w:numPr>
          <w:ilvl w:val="0"/>
          <w:numId w:val="7"/>
        </w:numPr>
      </w:pPr>
      <w:r>
        <w:t xml:space="preserve">Book 4 Online textbook: </w:t>
      </w:r>
      <w:hyperlink r:id="rId10" w:history="1">
        <w:r>
          <w:rPr>
            <w:rStyle w:val="Hyperlink"/>
          </w:rPr>
          <w:t>https://www.clc.cambridgescp.com/sites/www.cambridgescp.com/files/legacy_root_files/clc/webbooks/book4/index.html?p=1</w:t>
        </w:r>
      </w:hyperlink>
    </w:p>
    <w:p w:rsidR="006052EC" w:rsidRDefault="00653081" w:rsidP="00653081">
      <w:pPr>
        <w:pStyle w:val="ListParagraph"/>
        <w:numPr>
          <w:ilvl w:val="0"/>
          <w:numId w:val="7"/>
        </w:numPr>
      </w:pPr>
      <w:r>
        <w:t xml:space="preserve">Book 5 Online activities: </w:t>
      </w:r>
      <w:hyperlink r:id="rId11" w:history="1">
        <w:r w:rsidR="006052EC">
          <w:rPr>
            <w:rStyle w:val="Hyperlink"/>
          </w:rPr>
          <w:t>https://www.clc.cambridgescp.com/books/book-v</w:t>
        </w:r>
      </w:hyperlink>
    </w:p>
    <w:p w:rsidR="00653081" w:rsidRDefault="00653081" w:rsidP="00653081">
      <w:pPr>
        <w:pStyle w:val="ListParagraph"/>
        <w:numPr>
          <w:ilvl w:val="0"/>
          <w:numId w:val="7"/>
        </w:numPr>
      </w:pPr>
      <w:r>
        <w:t xml:space="preserve">Book 5 Online textbook: </w:t>
      </w:r>
      <w:hyperlink r:id="rId12" w:history="1">
        <w:r w:rsidRPr="00185CA4">
          <w:rPr>
            <w:rStyle w:val="Hyperlink"/>
          </w:rPr>
          <w:t>https://www.clc.cambridgescp.com/clc/webbooks/book5</w:t>
        </w:r>
      </w:hyperlink>
    </w:p>
    <w:p w:rsidR="00653081" w:rsidRDefault="00653081" w:rsidP="00653081">
      <w:pPr>
        <w:pStyle w:val="ListParagraph"/>
        <w:numPr>
          <w:ilvl w:val="0"/>
          <w:numId w:val="7"/>
        </w:numPr>
      </w:pPr>
      <w:r>
        <w:t xml:space="preserve">Suggested activities: </w:t>
      </w:r>
    </w:p>
    <w:p w:rsidR="00653081" w:rsidRDefault="00653081" w:rsidP="00653081">
      <w:pPr>
        <w:pStyle w:val="ListParagraph"/>
        <w:numPr>
          <w:ilvl w:val="1"/>
          <w:numId w:val="7"/>
        </w:numPr>
      </w:pPr>
      <w:r>
        <w:t xml:space="preserve">Translate stories* </w:t>
      </w:r>
    </w:p>
    <w:p w:rsidR="00653081" w:rsidRDefault="00653081" w:rsidP="00653081">
      <w:pPr>
        <w:pStyle w:val="ListParagraph"/>
        <w:numPr>
          <w:ilvl w:val="1"/>
          <w:numId w:val="7"/>
        </w:numPr>
      </w:pPr>
      <w:r>
        <w:t xml:space="preserve">Read and summarise grammar notes </w:t>
      </w:r>
    </w:p>
    <w:p w:rsidR="00653081" w:rsidRDefault="00653081" w:rsidP="00653081">
      <w:pPr>
        <w:pStyle w:val="ListParagraph"/>
        <w:numPr>
          <w:ilvl w:val="1"/>
          <w:numId w:val="7"/>
        </w:numPr>
      </w:pPr>
      <w:r>
        <w:t>Complete translation exercises*</w:t>
      </w:r>
    </w:p>
    <w:p w:rsidR="00653081" w:rsidRDefault="00653081" w:rsidP="00653081">
      <w:pPr>
        <w:pStyle w:val="ListParagraph"/>
        <w:numPr>
          <w:ilvl w:val="1"/>
          <w:numId w:val="7"/>
        </w:numPr>
      </w:pPr>
      <w:r>
        <w:t xml:space="preserve">Learn grammar tables at the back of the textbook </w:t>
      </w:r>
    </w:p>
    <w:p w:rsidR="006052EC" w:rsidRPr="006052EC" w:rsidRDefault="006052EC" w:rsidP="00653081">
      <w:pPr>
        <w:pStyle w:val="ListParagraph"/>
        <w:numPr>
          <w:ilvl w:val="0"/>
          <w:numId w:val="6"/>
        </w:numPr>
        <w:rPr>
          <w:b/>
          <w:bCs/>
          <w:u w:val="single"/>
        </w:rPr>
      </w:pPr>
      <w:r>
        <w:lastRenderedPageBreak/>
        <w:t>If you would like to complete further exercises</w:t>
      </w:r>
      <w:r w:rsidR="00653081">
        <w:t xml:space="preserve"> using </w:t>
      </w:r>
      <w:r w:rsidR="00653081">
        <w:rPr>
          <w:i/>
          <w:iCs/>
        </w:rPr>
        <w:t>Latin Beyond GCSE</w:t>
      </w:r>
      <w:r>
        <w:t xml:space="preserve">, please contact your teacher via email. </w:t>
      </w:r>
    </w:p>
    <w:p w:rsidR="006052EC" w:rsidRPr="006052EC" w:rsidRDefault="006052EC" w:rsidP="006052EC"/>
    <w:p w:rsidR="009B4A60" w:rsidRDefault="009B4A60" w:rsidP="009B4A60">
      <w:pPr>
        <w:pStyle w:val="Title"/>
        <w:numPr>
          <w:ilvl w:val="0"/>
          <w:numId w:val="2"/>
        </w:numPr>
        <w:rPr>
          <w:rFonts w:asciiTheme="minorHAnsi" w:hAnsiTheme="minorHAnsi" w:cstheme="minorHAnsi"/>
          <w:b/>
          <w:bCs/>
          <w:sz w:val="36"/>
          <w:szCs w:val="36"/>
        </w:rPr>
      </w:pPr>
      <w:r>
        <w:rPr>
          <w:rFonts w:asciiTheme="minorHAnsi" w:hAnsiTheme="minorHAnsi" w:cstheme="minorHAnsi"/>
          <w:b/>
          <w:bCs/>
          <w:sz w:val="36"/>
          <w:szCs w:val="36"/>
        </w:rPr>
        <w:t xml:space="preserve">Bridging work for Latin Literature </w:t>
      </w:r>
    </w:p>
    <w:p w:rsidR="00783A65" w:rsidRPr="00FB42E3" w:rsidRDefault="00783A65" w:rsidP="00783A65">
      <w:pPr>
        <w:pStyle w:val="Subtitle"/>
        <w:pBdr>
          <w:bottom w:val="single" w:sz="12" w:space="1" w:color="auto"/>
        </w:pBdr>
      </w:pPr>
      <w:r>
        <w:t xml:space="preserve">Use the </w:t>
      </w:r>
      <w:r w:rsidRPr="006052EC">
        <w:rPr>
          <w:rFonts w:eastAsiaTheme="minorHAnsi"/>
          <w:b/>
          <w:color w:val="7030A0"/>
          <w:spacing w:val="0"/>
          <w:sz w:val="24"/>
          <w:szCs w:val="24"/>
        </w:rPr>
        <w:t>set text</w:t>
      </w:r>
      <w:r>
        <w:t xml:space="preserve"> on </w:t>
      </w:r>
      <w:r>
        <w:rPr>
          <w:b/>
          <w:bCs/>
          <w:sz w:val="32"/>
          <w:szCs w:val="32"/>
        </w:rPr>
        <w:t>Cicero</w:t>
      </w:r>
      <w:r>
        <w:t xml:space="preserve"> complete the tasks that follow</w:t>
      </w:r>
    </w:p>
    <w:p w:rsidR="00783A65" w:rsidRPr="00FB42E3" w:rsidRDefault="00783A65" w:rsidP="00783A65"/>
    <w:p w:rsidR="00783A65" w:rsidRPr="00434550" w:rsidRDefault="00783A65" w:rsidP="00783A65">
      <w:pPr>
        <w:rPr>
          <w:b/>
          <w:bCs/>
        </w:rPr>
      </w:pPr>
      <w:r w:rsidRPr="00FB42E3">
        <w:rPr>
          <w:b/>
          <w:bCs/>
        </w:rPr>
        <w:t>Questions:</w:t>
      </w:r>
    </w:p>
    <w:p w:rsidR="00783A65" w:rsidRDefault="00783A65" w:rsidP="00783A65">
      <w:pPr>
        <w:pStyle w:val="ListParagraph"/>
        <w:numPr>
          <w:ilvl w:val="0"/>
          <w:numId w:val="3"/>
        </w:numPr>
      </w:pPr>
      <w:r>
        <w:t xml:space="preserve">Summarise the key events of Cicero’s life </w:t>
      </w:r>
    </w:p>
    <w:p w:rsidR="00783A65" w:rsidRPr="00D32937" w:rsidRDefault="00783A65" w:rsidP="006052EC">
      <w:pPr>
        <w:pStyle w:val="ListParagraph"/>
        <w:numPr>
          <w:ilvl w:val="0"/>
          <w:numId w:val="3"/>
        </w:numPr>
      </w:pPr>
      <w:r>
        <w:t xml:space="preserve">Summarise the context of the trial </w:t>
      </w:r>
      <w:r w:rsidR="006052EC">
        <w:t xml:space="preserve">of </w:t>
      </w:r>
      <w:proofErr w:type="spellStart"/>
      <w:r w:rsidR="006052EC" w:rsidRPr="006052EC">
        <w:t>Aulus</w:t>
      </w:r>
      <w:proofErr w:type="spellEnd"/>
      <w:r w:rsidR="006052EC" w:rsidRPr="006052EC">
        <w:t xml:space="preserve"> </w:t>
      </w:r>
      <w:proofErr w:type="spellStart"/>
      <w:r w:rsidR="006052EC" w:rsidRPr="006052EC">
        <w:t>Cluentius</w:t>
      </w:r>
      <w:proofErr w:type="spellEnd"/>
      <w:r w:rsidR="006052EC" w:rsidRPr="006052EC">
        <w:t xml:space="preserve"> Habitus</w:t>
      </w:r>
    </w:p>
    <w:p w:rsidR="006052EC" w:rsidRDefault="006052EC" w:rsidP="009B4A60">
      <w:pPr>
        <w:pStyle w:val="Subtitle"/>
        <w:pBdr>
          <w:bottom w:val="single" w:sz="12" w:space="1" w:color="auto"/>
        </w:pBdr>
      </w:pPr>
    </w:p>
    <w:p w:rsidR="009B4A60" w:rsidRPr="00FB42E3" w:rsidRDefault="009B4A60" w:rsidP="009B4A60">
      <w:pPr>
        <w:pStyle w:val="Subtitle"/>
        <w:pBdr>
          <w:bottom w:val="single" w:sz="12" w:space="1" w:color="auto"/>
        </w:pBdr>
      </w:pPr>
      <w:r>
        <w:t xml:space="preserve">Use </w:t>
      </w:r>
      <w:r w:rsidR="006052EC">
        <w:t xml:space="preserve">the </w:t>
      </w:r>
      <w:r w:rsidR="006052EC" w:rsidRPr="006052EC">
        <w:rPr>
          <w:rFonts w:eastAsiaTheme="minorHAnsi"/>
          <w:b/>
          <w:color w:val="7030A0"/>
          <w:spacing w:val="0"/>
          <w:sz w:val="24"/>
          <w:szCs w:val="24"/>
        </w:rPr>
        <w:t>set text</w:t>
      </w:r>
      <w:r w:rsidR="006052EC">
        <w:t xml:space="preserve"> and </w:t>
      </w:r>
      <w:r>
        <w:t xml:space="preserve">the following sources of information </w:t>
      </w:r>
      <w:r w:rsidR="00783A65">
        <w:t xml:space="preserve">on </w:t>
      </w:r>
      <w:r>
        <w:t xml:space="preserve">the </w:t>
      </w:r>
      <w:r w:rsidRPr="00D32937">
        <w:rPr>
          <w:b/>
          <w:bCs/>
          <w:sz w:val="32"/>
          <w:szCs w:val="32"/>
        </w:rPr>
        <w:t>Aeneid</w:t>
      </w:r>
      <w:r>
        <w:t xml:space="preserve"> and answer the questions that </w:t>
      </w:r>
      <w:r w:rsidRPr="00FB42E3">
        <w:t>follow</w:t>
      </w:r>
    </w:p>
    <w:p w:rsidR="009B4A60" w:rsidRPr="00FB42E3" w:rsidRDefault="009B4A60" w:rsidP="002F5AAA">
      <w:pPr>
        <w:rPr>
          <w:b/>
          <w:bCs/>
        </w:rPr>
      </w:pPr>
      <w:r w:rsidRPr="00FB42E3">
        <w:rPr>
          <w:b/>
          <w:bCs/>
        </w:rPr>
        <w:t>Resources:</w:t>
      </w:r>
    </w:p>
    <w:p w:rsidR="002F5AAA" w:rsidRDefault="002F5AAA" w:rsidP="002F5AAA">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lang w:val="en-GB"/>
        </w:rPr>
        <w:t xml:space="preserve">Why you should read the Aeneid: </w:t>
      </w:r>
      <w:hyperlink r:id="rId13" w:history="1">
        <w:r>
          <w:rPr>
            <w:rStyle w:val="Hyperlink"/>
            <w:rFonts w:asciiTheme="minorHAnsi" w:hAnsiTheme="minorHAnsi" w:cstheme="minorHAnsi"/>
          </w:rPr>
          <w:t>https://youtu.be/p4mbk59rbjE</w:t>
        </w:r>
      </w:hyperlink>
    </w:p>
    <w:p w:rsidR="002F5AAA" w:rsidRDefault="002F5AAA" w:rsidP="002F5AAA">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lang w:val="en-GB"/>
        </w:rPr>
        <w:t xml:space="preserve">In Our Time: The Aeneid </w:t>
      </w:r>
      <w:hyperlink r:id="rId14" w:history="1">
        <w:r>
          <w:rPr>
            <w:rStyle w:val="Hyperlink"/>
            <w:rFonts w:asciiTheme="minorHAnsi" w:hAnsiTheme="minorHAnsi" w:cstheme="minorHAnsi"/>
          </w:rPr>
          <w:t>https://youtu.be/2xIf9k6d1PQ</w:t>
        </w:r>
      </w:hyperlink>
    </w:p>
    <w:p w:rsidR="009B4A60" w:rsidRPr="00FB42E3" w:rsidRDefault="005D478E" w:rsidP="002F5AAA">
      <w:pPr>
        <w:pStyle w:val="ListParagraph"/>
        <w:numPr>
          <w:ilvl w:val="0"/>
          <w:numId w:val="4"/>
        </w:numPr>
      </w:pPr>
      <w:hyperlink r:id="rId15" w:history="1">
        <w:r w:rsidR="009B4A60" w:rsidRPr="00FB42E3">
          <w:rPr>
            <w:rStyle w:val="Hyperlink"/>
          </w:rPr>
          <w:t>https://www.sparknotes.com/lit/aeneid/summary/</w:t>
        </w:r>
      </w:hyperlink>
    </w:p>
    <w:p w:rsidR="009B4A60" w:rsidRPr="00FB42E3" w:rsidRDefault="005D478E" w:rsidP="002F5AAA">
      <w:pPr>
        <w:pStyle w:val="ListParagraph"/>
        <w:numPr>
          <w:ilvl w:val="0"/>
          <w:numId w:val="4"/>
        </w:numPr>
      </w:pPr>
      <w:hyperlink r:id="rId16" w:history="1">
        <w:r w:rsidR="009B4A60" w:rsidRPr="00FB42E3">
          <w:rPr>
            <w:rStyle w:val="Hyperlink"/>
          </w:rPr>
          <w:t>https://www.cliffsnotes.com/literature/a/aeneid/poem-summary</w:t>
        </w:r>
      </w:hyperlink>
    </w:p>
    <w:p w:rsidR="002F5AAA" w:rsidRDefault="002F5AAA" w:rsidP="009B4A60">
      <w:pPr>
        <w:rPr>
          <w:b/>
          <w:bCs/>
        </w:rPr>
      </w:pPr>
    </w:p>
    <w:p w:rsidR="009B4A60" w:rsidRPr="00434550" w:rsidRDefault="009B4A60" w:rsidP="009B4A60">
      <w:pPr>
        <w:rPr>
          <w:b/>
          <w:bCs/>
        </w:rPr>
      </w:pPr>
      <w:r w:rsidRPr="00FB42E3">
        <w:rPr>
          <w:b/>
          <w:bCs/>
        </w:rPr>
        <w:t>Questions:</w:t>
      </w:r>
    </w:p>
    <w:p w:rsidR="009B4A60" w:rsidRDefault="009B4A60" w:rsidP="006052EC">
      <w:pPr>
        <w:pStyle w:val="ListParagraph"/>
        <w:numPr>
          <w:ilvl w:val="0"/>
          <w:numId w:val="5"/>
        </w:numPr>
      </w:pPr>
      <w:r>
        <w:t xml:space="preserve">What do we know about Aeneid who wrote the Aeneid? </w:t>
      </w:r>
    </w:p>
    <w:p w:rsidR="009B4A60" w:rsidRDefault="009B4A60" w:rsidP="006052EC">
      <w:pPr>
        <w:pStyle w:val="ListParagraph"/>
        <w:numPr>
          <w:ilvl w:val="0"/>
          <w:numId w:val="5"/>
        </w:numPr>
      </w:pPr>
      <w:r>
        <w:t xml:space="preserve">Who/what are the key characters, themes and places? </w:t>
      </w:r>
    </w:p>
    <w:p w:rsidR="009B4A60" w:rsidRDefault="009B4A60" w:rsidP="006052EC">
      <w:pPr>
        <w:pStyle w:val="ListParagraph"/>
        <w:numPr>
          <w:ilvl w:val="0"/>
          <w:numId w:val="5"/>
        </w:numPr>
      </w:pPr>
      <w:r>
        <w:t xml:space="preserve">Chapters in epic poems are referred to as ‘books’. Summarise each book with the three key events. </w:t>
      </w:r>
    </w:p>
    <w:p w:rsidR="009B4A60" w:rsidRDefault="009B4A60" w:rsidP="006052EC">
      <w:pPr>
        <w:pStyle w:val="ListParagraph"/>
        <w:numPr>
          <w:ilvl w:val="0"/>
          <w:numId w:val="5"/>
        </w:numPr>
      </w:pPr>
      <w:r>
        <w:t xml:space="preserve">What challenges does the protagonist face during the poem as a whole? </w:t>
      </w:r>
    </w:p>
    <w:p w:rsidR="009B4A60" w:rsidRPr="00D32937" w:rsidRDefault="009B4A60" w:rsidP="006052EC">
      <w:pPr>
        <w:pStyle w:val="ListParagraph"/>
        <w:numPr>
          <w:ilvl w:val="0"/>
          <w:numId w:val="5"/>
        </w:numPr>
      </w:pPr>
      <w:r>
        <w:t xml:space="preserve">In what ways is the Aeneid similar to the Odyssey and in what ways is it different? Consider events that take place, challenges faced, types of heroes and themes. </w:t>
      </w:r>
    </w:p>
    <w:p w:rsidR="009B4A60" w:rsidRDefault="009B4A60" w:rsidP="009B4A60"/>
    <w:p w:rsidR="002F5AAA" w:rsidRPr="002F5AAA" w:rsidRDefault="002F5AAA" w:rsidP="002F5AAA">
      <w:pPr>
        <w:pStyle w:val="NormalWeb"/>
        <w:spacing w:before="0" w:beforeAutospacing="0" w:after="0" w:afterAutospacing="0"/>
        <w:rPr>
          <w:rFonts w:asciiTheme="minorHAnsi" w:hAnsiTheme="minorHAnsi" w:cstheme="minorHAnsi"/>
        </w:rPr>
      </w:pPr>
      <w:r>
        <w:rPr>
          <w:rFonts w:asciiTheme="minorHAnsi" w:hAnsiTheme="minorHAnsi" w:cstheme="minorHAnsi"/>
          <w:b/>
          <w:color w:val="000000"/>
          <w:u w:val="single"/>
          <w:lang w:val="en-GB"/>
        </w:rPr>
        <w:t>Optional</w:t>
      </w:r>
      <w:r>
        <w:rPr>
          <w:rFonts w:asciiTheme="minorHAnsi" w:hAnsiTheme="minorHAnsi" w:cstheme="minorHAnsi"/>
          <w:color w:val="000000"/>
          <w:lang w:val="en-GB"/>
        </w:rPr>
        <w:t xml:space="preserve">: read the Virgil set text in English by using the translation of Virgil Book XI on this website: </w:t>
      </w:r>
      <w:hyperlink r:id="rId17" w:history="1">
        <w:r>
          <w:rPr>
            <w:rStyle w:val="Hyperlink"/>
            <w:rFonts w:asciiTheme="minorHAnsi" w:hAnsiTheme="minorHAnsi" w:cstheme="minorHAnsi"/>
          </w:rPr>
          <w:t>https://www.poetryintranslation.com/</w:t>
        </w:r>
      </w:hyperlink>
      <w:r>
        <w:rPr>
          <w:rFonts w:asciiTheme="minorHAnsi" w:hAnsiTheme="minorHAnsi" w:cstheme="minorHAnsi"/>
          <w:lang w:val="en-GB"/>
        </w:rPr>
        <w:t xml:space="preserve">. </w:t>
      </w:r>
      <w:r>
        <w:rPr>
          <w:rFonts w:asciiTheme="minorHAnsi" w:hAnsiTheme="minorHAnsi" w:cstheme="minorHAnsi"/>
          <w:color w:val="000000"/>
          <w:lang w:val="en-GB"/>
        </w:rPr>
        <w:t xml:space="preserve">Create a list of characters and place names by section </w:t>
      </w:r>
    </w:p>
    <w:p w:rsidR="002F5AAA" w:rsidRPr="009B4A60" w:rsidRDefault="002F5AAA" w:rsidP="009B4A60"/>
    <w:p w:rsidR="009B4A60" w:rsidRPr="005D478E" w:rsidRDefault="009B4A60" w:rsidP="005D478E">
      <w:pPr>
        <w:pStyle w:val="Title"/>
        <w:numPr>
          <w:ilvl w:val="0"/>
          <w:numId w:val="2"/>
        </w:numPr>
        <w:rPr>
          <w:rFonts w:asciiTheme="minorHAnsi" w:hAnsiTheme="minorHAnsi" w:cstheme="minorHAnsi"/>
          <w:b/>
          <w:bCs/>
          <w:sz w:val="36"/>
          <w:szCs w:val="36"/>
        </w:rPr>
      </w:pPr>
      <w:r>
        <w:rPr>
          <w:rFonts w:asciiTheme="minorHAnsi" w:hAnsiTheme="minorHAnsi" w:cstheme="minorHAnsi"/>
          <w:b/>
          <w:bCs/>
          <w:sz w:val="36"/>
          <w:szCs w:val="36"/>
        </w:rPr>
        <w:t xml:space="preserve">Bridging work for Latin vocabulary </w:t>
      </w:r>
    </w:p>
    <w:p w:rsidR="009B4A60" w:rsidRDefault="009B4A60" w:rsidP="009B4A60">
      <w:r>
        <w:t xml:space="preserve">Please download and begin learning the list via the web link: </w:t>
      </w:r>
      <w:hyperlink r:id="rId18" w:history="1">
        <w:r>
          <w:rPr>
            <w:rStyle w:val="Hyperlink"/>
          </w:rPr>
          <w:t>https://www.ocr.org.uk/Images/221507-as-level-gce-latin-h043-defined-vocabulary-list.pdf</w:t>
        </w:r>
      </w:hyperlink>
    </w:p>
    <w:p w:rsidR="009B4A60" w:rsidRDefault="009B4A60" w:rsidP="009B4A60"/>
    <w:p w:rsidR="00653081" w:rsidRDefault="009B4A60" w:rsidP="00653081">
      <w:r>
        <w:t xml:space="preserve">If you are able to learn vocabulary online, please also sign up for </w:t>
      </w:r>
      <w:proofErr w:type="spellStart"/>
      <w:r>
        <w:t>Memrise</w:t>
      </w:r>
      <w:proofErr w:type="spellEnd"/>
      <w:r>
        <w:t xml:space="preserve"> and </w:t>
      </w:r>
      <w:r w:rsidR="00653081">
        <w:t xml:space="preserve">sign up for courses on the AS Level list above and also on the following Roman authors: </w:t>
      </w:r>
    </w:p>
    <w:p w:rsidR="00653081" w:rsidRDefault="00653081" w:rsidP="00653081">
      <w:pPr>
        <w:pStyle w:val="ListParagraph"/>
        <w:numPr>
          <w:ilvl w:val="0"/>
          <w:numId w:val="8"/>
        </w:numPr>
      </w:pPr>
      <w:r>
        <w:t xml:space="preserve">Livy </w:t>
      </w:r>
    </w:p>
    <w:p w:rsidR="005D478E" w:rsidRPr="005D478E" w:rsidRDefault="00653081" w:rsidP="005D478E">
      <w:pPr>
        <w:pStyle w:val="ListParagraph"/>
        <w:numPr>
          <w:ilvl w:val="0"/>
          <w:numId w:val="8"/>
        </w:numPr>
        <w:rPr>
          <w:rStyle w:val="Strong"/>
          <w:b w:val="0"/>
          <w:bCs w:val="0"/>
        </w:rPr>
      </w:pPr>
      <w:r>
        <w:t xml:space="preserve">Ovid </w:t>
      </w:r>
    </w:p>
    <w:p w:rsidR="002F5AAA" w:rsidRDefault="002F5AAA" w:rsidP="002F5AAA">
      <w:pPr>
        <w:pStyle w:val="NormalWeb"/>
        <w:spacing w:after="150" w:afterAutospacing="0"/>
        <w:jc w:val="center"/>
        <w:rPr>
          <w:rStyle w:val="Strong"/>
          <w:rFonts w:asciiTheme="minorHAnsi" w:eastAsiaTheme="majorEastAsia" w:hAnsiTheme="minorHAnsi" w:cstheme="minorHAnsi"/>
          <w:b w:val="0"/>
          <w:sz w:val="28"/>
          <w:u w:val="single"/>
        </w:rPr>
      </w:pPr>
      <w:r>
        <w:rPr>
          <w:rStyle w:val="Strong"/>
          <w:rFonts w:asciiTheme="minorHAnsi" w:eastAsiaTheme="majorEastAsia" w:hAnsiTheme="minorHAnsi" w:cstheme="minorHAnsi"/>
          <w:color w:val="000000"/>
          <w:sz w:val="28"/>
          <w:u w:val="single"/>
          <w:lang w:val="en-GB"/>
        </w:rPr>
        <w:t xml:space="preserve">More </w:t>
      </w:r>
      <w:r>
        <w:rPr>
          <w:rStyle w:val="Strong"/>
          <w:rFonts w:asciiTheme="minorHAnsi" w:eastAsiaTheme="majorEastAsia" w:hAnsiTheme="minorHAnsi" w:cstheme="minorHAnsi"/>
          <w:color w:val="000000"/>
          <w:sz w:val="28"/>
          <w:u w:val="single"/>
        </w:rPr>
        <w:t xml:space="preserve">OPTIONAL tasks </w:t>
      </w:r>
    </w:p>
    <w:p w:rsidR="002F5AAA" w:rsidRDefault="002F5AAA" w:rsidP="002F5AAA">
      <w:pPr>
        <w:pStyle w:val="NormalWeb"/>
        <w:spacing w:after="150" w:afterAutospacing="0"/>
        <w:rPr>
          <w:color w:val="000000"/>
          <w:lang w:val="en-GB"/>
        </w:rPr>
      </w:pPr>
      <w:r>
        <w:rPr>
          <w:rStyle w:val="Emphasis"/>
          <w:rFonts w:asciiTheme="minorHAnsi" w:eastAsiaTheme="majorEastAsia" w:hAnsiTheme="minorHAnsi" w:cstheme="minorHAnsi"/>
          <w:color w:val="000000"/>
        </w:rPr>
        <w:t>The following texts are </w:t>
      </w:r>
      <w:r>
        <w:rPr>
          <w:rStyle w:val="Strong"/>
          <w:rFonts w:asciiTheme="minorHAnsi" w:eastAsiaTheme="majorEastAsia" w:hAnsiTheme="minorHAnsi" w:cstheme="minorHAnsi"/>
          <w:i/>
          <w:iCs/>
          <w:color w:val="000000"/>
        </w:rPr>
        <w:t>not </w:t>
      </w:r>
      <w:r>
        <w:rPr>
          <w:rStyle w:val="Emphasis"/>
          <w:rFonts w:asciiTheme="minorHAnsi" w:eastAsiaTheme="majorEastAsia" w:hAnsiTheme="minorHAnsi" w:cstheme="minorHAnsi"/>
          <w:color w:val="000000"/>
        </w:rPr>
        <w:t xml:space="preserve">essential to buy, but you may find them </w:t>
      </w:r>
      <w:r>
        <w:rPr>
          <w:rStyle w:val="Emphasis"/>
          <w:rFonts w:asciiTheme="minorHAnsi" w:eastAsiaTheme="majorEastAsia" w:hAnsiTheme="minorHAnsi" w:cstheme="minorHAnsi"/>
          <w:color w:val="000000"/>
          <w:lang w:val="en-GB"/>
        </w:rPr>
        <w:t>interesting</w:t>
      </w:r>
      <w:r>
        <w:rPr>
          <w:rStyle w:val="Emphasis"/>
          <w:rFonts w:asciiTheme="minorHAnsi" w:eastAsiaTheme="majorEastAsia" w:hAnsiTheme="minorHAnsi" w:cstheme="minorHAnsi"/>
          <w:color w:val="000000"/>
        </w:rPr>
        <w:t xml:space="preserve"> to read</w:t>
      </w:r>
      <w:r>
        <w:rPr>
          <w:rStyle w:val="Emphasis"/>
          <w:rFonts w:asciiTheme="minorHAnsi" w:eastAsiaTheme="majorEastAsia" w:hAnsiTheme="minorHAnsi" w:cstheme="minorHAnsi"/>
          <w:color w:val="000000"/>
          <w:lang w:val="en-GB"/>
        </w:rPr>
        <w:t xml:space="preserve">. </w:t>
      </w:r>
    </w:p>
    <w:p w:rsidR="002F5AAA" w:rsidRDefault="002F5AAA" w:rsidP="002F5AAA">
      <w:pPr>
        <w:pStyle w:val="NormalWeb"/>
        <w:numPr>
          <w:ilvl w:val="0"/>
          <w:numId w:val="14"/>
        </w:numPr>
        <w:spacing w:beforeAutospacing="0" w:after="150" w:afterAutospacing="0"/>
        <w:rPr>
          <w:rStyle w:val="a-size-large"/>
          <w:color w:val="008000"/>
        </w:rPr>
      </w:pPr>
      <w:r>
        <w:rPr>
          <w:rStyle w:val="a-size-large"/>
          <w:rFonts w:asciiTheme="minorHAnsi" w:hAnsiTheme="minorHAnsi" w:cstheme="minorHAnsi"/>
          <w:color w:val="008000"/>
          <w:lang w:val="en-GB"/>
        </w:rPr>
        <w:t xml:space="preserve">Some or all of </w:t>
      </w:r>
      <w:proofErr w:type="spellStart"/>
      <w:r>
        <w:rPr>
          <w:rStyle w:val="a-size-large"/>
          <w:rFonts w:asciiTheme="minorHAnsi" w:hAnsiTheme="minorHAnsi" w:cstheme="minorHAnsi"/>
          <w:color w:val="008000"/>
          <w:lang w:val="en-GB"/>
        </w:rPr>
        <w:t>t</w:t>
      </w:r>
      <w:r>
        <w:rPr>
          <w:rStyle w:val="a-size-large"/>
          <w:rFonts w:asciiTheme="minorHAnsi" w:hAnsiTheme="minorHAnsi" w:cstheme="minorHAnsi"/>
          <w:color w:val="008000"/>
        </w:rPr>
        <w:t>he</w:t>
      </w:r>
      <w:proofErr w:type="spellEnd"/>
      <w:r>
        <w:rPr>
          <w:rStyle w:val="a-size-large"/>
          <w:rFonts w:asciiTheme="minorHAnsi" w:hAnsiTheme="minorHAnsi" w:cstheme="minorHAnsi"/>
          <w:color w:val="008000"/>
        </w:rPr>
        <w:t xml:space="preserve"> Cicero Trilogy – ‘Imperium’, ‘Lustrum’ and ‘Dictator’ by Robert Harris – a thorough and thrilling fictionalised romp through the end of the Roman Republic</w:t>
      </w:r>
    </w:p>
    <w:p w:rsidR="002F5AAA" w:rsidRDefault="002F5AAA" w:rsidP="002F5AAA">
      <w:pPr>
        <w:pStyle w:val="NormalWeb"/>
        <w:numPr>
          <w:ilvl w:val="0"/>
          <w:numId w:val="14"/>
        </w:numPr>
        <w:spacing w:beforeAutospacing="0" w:after="150" w:afterAutospacing="0"/>
        <w:rPr>
          <w:rStyle w:val="a-size-large"/>
          <w:rFonts w:asciiTheme="minorHAnsi" w:hAnsiTheme="minorHAnsi" w:cstheme="minorHAnsi"/>
          <w:color w:val="008000"/>
        </w:rPr>
      </w:pPr>
      <w:bookmarkStart w:id="0" w:name="_GoBack"/>
      <w:bookmarkEnd w:id="0"/>
      <w:r>
        <w:rPr>
          <w:rStyle w:val="a-size-large"/>
          <w:rFonts w:asciiTheme="minorHAnsi" w:hAnsiTheme="minorHAnsi" w:cstheme="minorHAnsi"/>
          <w:color w:val="008000"/>
        </w:rPr>
        <w:t>‘Rubicon’ by Tom Holland – an engaging history of the fall of the Roman Republic</w:t>
      </w:r>
      <w:r>
        <w:rPr>
          <w:rStyle w:val="a-size-large"/>
          <w:rFonts w:asciiTheme="minorHAnsi" w:hAnsiTheme="minorHAnsi" w:cstheme="minorHAnsi"/>
          <w:color w:val="008000"/>
          <w:lang w:val="en-GB"/>
        </w:rPr>
        <w:t>.</w:t>
      </w:r>
    </w:p>
    <w:p w:rsidR="002F5AAA" w:rsidRDefault="002F5AAA" w:rsidP="002F5AAA">
      <w:pPr>
        <w:pStyle w:val="NormalWeb"/>
        <w:numPr>
          <w:ilvl w:val="0"/>
          <w:numId w:val="14"/>
        </w:numPr>
        <w:spacing w:beforeAutospacing="0" w:after="150" w:afterAutospacing="0"/>
        <w:rPr>
          <w:rStyle w:val="a-size-large"/>
          <w:rFonts w:asciiTheme="minorHAnsi" w:hAnsiTheme="minorHAnsi" w:cstheme="minorHAnsi"/>
          <w:color w:val="008000"/>
        </w:rPr>
      </w:pPr>
      <w:r>
        <w:rPr>
          <w:rStyle w:val="a-size-large"/>
          <w:rFonts w:asciiTheme="minorHAnsi" w:hAnsiTheme="minorHAnsi" w:cstheme="minorHAnsi"/>
          <w:color w:val="008000"/>
        </w:rPr>
        <w:t xml:space="preserve">'You </w:t>
      </w:r>
      <w:proofErr w:type="spellStart"/>
      <w:r>
        <w:rPr>
          <w:rStyle w:val="a-size-large"/>
          <w:rFonts w:asciiTheme="minorHAnsi" w:hAnsiTheme="minorHAnsi" w:cstheme="minorHAnsi"/>
          <w:color w:val="008000"/>
        </w:rPr>
        <w:t>Talkin</w:t>
      </w:r>
      <w:proofErr w:type="spellEnd"/>
      <w:r>
        <w:rPr>
          <w:rStyle w:val="a-size-large"/>
          <w:rFonts w:asciiTheme="minorHAnsi" w:hAnsiTheme="minorHAnsi" w:cstheme="minorHAnsi"/>
          <w:color w:val="008000"/>
        </w:rPr>
        <w:t>' To Me?: Rhetoric from Aristotle to Obama' by Sam Leith – an introduction to Cicero’s oratory and his impact on the modern world.</w:t>
      </w:r>
    </w:p>
    <w:p w:rsidR="002F5AAA" w:rsidRDefault="002F5AAA" w:rsidP="002F5AAA">
      <w:pPr>
        <w:pStyle w:val="NormalWeb"/>
        <w:numPr>
          <w:ilvl w:val="0"/>
          <w:numId w:val="14"/>
        </w:numPr>
        <w:spacing w:beforeAutospacing="0" w:after="150" w:afterAutospacing="0"/>
        <w:rPr>
          <w:rStyle w:val="a-size-large"/>
          <w:rFonts w:asciiTheme="minorHAnsi" w:hAnsiTheme="minorHAnsi" w:cstheme="minorHAnsi"/>
          <w:color w:val="008000"/>
        </w:rPr>
      </w:pPr>
      <w:r>
        <w:rPr>
          <w:rStyle w:val="a-size-large"/>
          <w:rFonts w:asciiTheme="minorHAnsi" w:hAnsiTheme="minorHAnsi" w:cstheme="minorHAnsi"/>
          <w:color w:val="008000"/>
          <w:lang w:val="en-GB"/>
        </w:rPr>
        <w:t>Read more of Virgil’s Aeneid, starting from the beginning.</w:t>
      </w:r>
    </w:p>
    <w:p w:rsidR="002F5AAA" w:rsidRPr="002F5AAA" w:rsidRDefault="002F5AAA">
      <w:pPr>
        <w:rPr>
          <w:lang w:val="x-none"/>
        </w:rPr>
      </w:pPr>
    </w:p>
    <w:sectPr w:rsidR="002F5AAA" w:rsidRPr="002F5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527"/>
    <w:multiLevelType w:val="hybridMultilevel"/>
    <w:tmpl w:val="C2E0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81B9B"/>
    <w:multiLevelType w:val="hybridMultilevel"/>
    <w:tmpl w:val="3A346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FF465C"/>
    <w:multiLevelType w:val="hybridMultilevel"/>
    <w:tmpl w:val="7C483FA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8C22CD"/>
    <w:multiLevelType w:val="multilevel"/>
    <w:tmpl w:val="7A6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044B7"/>
    <w:multiLevelType w:val="hybridMultilevel"/>
    <w:tmpl w:val="A6BC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176E6"/>
    <w:multiLevelType w:val="hybridMultilevel"/>
    <w:tmpl w:val="6BF2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57910"/>
    <w:multiLevelType w:val="hybridMultilevel"/>
    <w:tmpl w:val="E508F996"/>
    <w:lvl w:ilvl="0" w:tplc="620A89EE">
      <w:start w:val="1"/>
      <w:numFmt w:val="decimal"/>
      <w:lvlText w:val="%1."/>
      <w:lvlJc w:val="left"/>
      <w:pPr>
        <w:ind w:left="720" w:hanging="360"/>
      </w:pPr>
      <w:rPr>
        <w:rFonts w:ascii="Verdana" w:hAnsi="Verdana" w:cs="Times New Roman" w:hint="default"/>
        <w:sz w:val="21"/>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2E331295"/>
    <w:multiLevelType w:val="hybridMultilevel"/>
    <w:tmpl w:val="3A346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281529"/>
    <w:multiLevelType w:val="hybridMultilevel"/>
    <w:tmpl w:val="7D4AF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055813"/>
    <w:multiLevelType w:val="hybridMultilevel"/>
    <w:tmpl w:val="424E2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F6A88"/>
    <w:multiLevelType w:val="hybridMultilevel"/>
    <w:tmpl w:val="4704B35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55EC0459"/>
    <w:multiLevelType w:val="hybridMultilevel"/>
    <w:tmpl w:val="E73C9D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285870"/>
    <w:multiLevelType w:val="hybridMultilevel"/>
    <w:tmpl w:val="07E8C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97EB7"/>
    <w:multiLevelType w:val="hybridMultilevel"/>
    <w:tmpl w:val="F24632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24770D"/>
    <w:multiLevelType w:val="hybridMultilevel"/>
    <w:tmpl w:val="3A346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1"/>
  </w:num>
  <w:num w:numId="4">
    <w:abstractNumId w:val="12"/>
  </w:num>
  <w:num w:numId="5">
    <w:abstractNumId w:val="14"/>
  </w:num>
  <w:num w:numId="6">
    <w:abstractNumId w:val="2"/>
  </w:num>
  <w:num w:numId="7">
    <w:abstractNumId w:val="11"/>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lvlOverride w:ilvl="4"/>
    <w:lvlOverride w:ilvl="5"/>
    <w:lvlOverride w:ilvl="6"/>
    <w:lvlOverride w:ilvl="7"/>
    <w:lvlOverride w:ilv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60"/>
    <w:rsid w:val="002F5AAA"/>
    <w:rsid w:val="005D478E"/>
    <w:rsid w:val="006052EC"/>
    <w:rsid w:val="00653081"/>
    <w:rsid w:val="00783A65"/>
    <w:rsid w:val="009B4A60"/>
    <w:rsid w:val="00AF56CA"/>
    <w:rsid w:val="00F31D3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8FB2"/>
  <w15:chartTrackingRefBased/>
  <w15:docId w15:val="{9A56C785-0B4F-4743-B9C9-97D04B17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A60"/>
    <w:pPr>
      <w:spacing w:after="0" w:line="240" w:lineRule="auto"/>
    </w:pPr>
    <w:rPr>
      <w:sz w:val="24"/>
      <w:szCs w:val="24"/>
      <w:lang w:bidi="ar-SA"/>
    </w:rPr>
  </w:style>
  <w:style w:type="paragraph" w:styleId="Heading1">
    <w:name w:val="heading 1"/>
    <w:basedOn w:val="Normal"/>
    <w:link w:val="Heading1Char"/>
    <w:uiPriority w:val="9"/>
    <w:qFormat/>
    <w:rsid w:val="002F5AAA"/>
    <w:pPr>
      <w:spacing w:before="100" w:beforeAutospacing="1" w:after="100" w:afterAutospacing="1"/>
      <w:outlineLvl w:val="0"/>
    </w:pPr>
    <w:rPr>
      <w:rFonts w:ascii="Times New Roman" w:eastAsia="Times New Roman" w:hAnsi="Times New Roman" w:cs="Times New Roman"/>
      <w:b/>
      <w:bCs/>
      <w:kern w:val="36"/>
      <w:sz w:val="48"/>
      <w:szCs w:val="48"/>
      <w:lang w:val="x-none"/>
    </w:rPr>
  </w:style>
  <w:style w:type="paragraph" w:styleId="Heading2">
    <w:name w:val="heading 2"/>
    <w:basedOn w:val="Normal"/>
    <w:next w:val="Normal"/>
    <w:link w:val="Heading2Char"/>
    <w:uiPriority w:val="9"/>
    <w:semiHidden/>
    <w:unhideWhenUsed/>
    <w:qFormat/>
    <w:rsid w:val="002F5AAA"/>
    <w:pPr>
      <w:keepNext/>
      <w:keepLines/>
      <w:spacing w:before="40" w:line="256" w:lineRule="auto"/>
      <w:outlineLvl w:val="1"/>
    </w:pPr>
    <w:rPr>
      <w:rFonts w:asciiTheme="majorHAnsi" w:eastAsiaTheme="majorEastAsia" w:hAnsiTheme="majorHAnsi" w:cstheme="majorBidi"/>
      <w:color w:val="2E74B5" w:themeColor="accent1" w:themeShade="BF"/>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60"/>
    <w:pPr>
      <w:ind w:left="720"/>
      <w:contextualSpacing/>
    </w:pPr>
  </w:style>
  <w:style w:type="paragraph" w:styleId="Title">
    <w:name w:val="Title"/>
    <w:basedOn w:val="Normal"/>
    <w:next w:val="Normal"/>
    <w:link w:val="TitleChar"/>
    <w:uiPriority w:val="10"/>
    <w:qFormat/>
    <w:rsid w:val="009B4A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A6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9B4A60"/>
    <w:rPr>
      <w:color w:val="0000FF"/>
      <w:u w:val="single"/>
    </w:rPr>
  </w:style>
  <w:style w:type="paragraph" w:styleId="Subtitle">
    <w:name w:val="Subtitle"/>
    <w:basedOn w:val="Normal"/>
    <w:next w:val="Normal"/>
    <w:link w:val="SubtitleChar"/>
    <w:uiPriority w:val="11"/>
    <w:qFormat/>
    <w:rsid w:val="009B4A6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B4A60"/>
    <w:rPr>
      <w:rFonts w:eastAsiaTheme="minorEastAsia"/>
      <w:color w:val="5A5A5A" w:themeColor="text1" w:themeTint="A5"/>
      <w:spacing w:val="15"/>
      <w:lang w:bidi="ar-SA"/>
    </w:rPr>
  </w:style>
  <w:style w:type="character" w:customStyle="1" w:styleId="Heading1Char">
    <w:name w:val="Heading 1 Char"/>
    <w:basedOn w:val="DefaultParagraphFont"/>
    <w:link w:val="Heading1"/>
    <w:uiPriority w:val="9"/>
    <w:rsid w:val="002F5AAA"/>
    <w:rPr>
      <w:rFonts w:ascii="Times New Roman" w:eastAsia="Times New Roman" w:hAnsi="Times New Roman" w:cs="Times New Roman"/>
      <w:b/>
      <w:bCs/>
      <w:kern w:val="36"/>
      <w:sz w:val="48"/>
      <w:szCs w:val="48"/>
      <w:lang w:val="x-none" w:bidi="ar-SA"/>
    </w:rPr>
  </w:style>
  <w:style w:type="character" w:customStyle="1" w:styleId="Heading2Char">
    <w:name w:val="Heading 2 Char"/>
    <w:basedOn w:val="DefaultParagraphFont"/>
    <w:link w:val="Heading2"/>
    <w:uiPriority w:val="9"/>
    <w:semiHidden/>
    <w:rsid w:val="002F5AAA"/>
    <w:rPr>
      <w:rFonts w:asciiTheme="majorHAnsi" w:eastAsiaTheme="majorEastAsia" w:hAnsiTheme="majorHAnsi" w:cstheme="majorBidi"/>
      <w:color w:val="2E74B5" w:themeColor="accent1" w:themeShade="BF"/>
      <w:sz w:val="26"/>
      <w:szCs w:val="26"/>
      <w:lang w:val="x-none" w:bidi="ar-SA"/>
    </w:rPr>
  </w:style>
  <w:style w:type="paragraph" w:styleId="NormalWeb">
    <w:name w:val="Normal (Web)"/>
    <w:basedOn w:val="Normal"/>
    <w:uiPriority w:val="99"/>
    <w:unhideWhenUsed/>
    <w:rsid w:val="002F5AAA"/>
    <w:pPr>
      <w:spacing w:before="100" w:beforeAutospacing="1" w:after="100" w:afterAutospacing="1"/>
    </w:pPr>
    <w:rPr>
      <w:rFonts w:ascii="Times New Roman" w:eastAsia="Times New Roman" w:hAnsi="Times New Roman" w:cs="Times New Roman"/>
      <w:lang w:val="x-none"/>
    </w:rPr>
  </w:style>
  <w:style w:type="character" w:customStyle="1" w:styleId="a-size-large">
    <w:name w:val="a-size-large"/>
    <w:basedOn w:val="DefaultParagraphFont"/>
    <w:rsid w:val="002F5AAA"/>
  </w:style>
  <w:style w:type="character" w:styleId="Emphasis">
    <w:name w:val="Emphasis"/>
    <w:basedOn w:val="DefaultParagraphFont"/>
    <w:uiPriority w:val="20"/>
    <w:qFormat/>
    <w:rsid w:val="002F5AAA"/>
    <w:rPr>
      <w:i/>
      <w:iCs/>
    </w:rPr>
  </w:style>
  <w:style w:type="character" w:styleId="Strong">
    <w:name w:val="Strong"/>
    <w:basedOn w:val="DefaultParagraphFont"/>
    <w:uiPriority w:val="22"/>
    <w:qFormat/>
    <w:rsid w:val="002F5AAA"/>
    <w:rPr>
      <w:b/>
      <w:bCs/>
    </w:rPr>
  </w:style>
  <w:style w:type="table" w:styleId="TableGrid">
    <w:name w:val="Table Grid"/>
    <w:basedOn w:val="TableNormal"/>
    <w:uiPriority w:val="39"/>
    <w:rsid w:val="005D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9977">
      <w:bodyDiv w:val="1"/>
      <w:marLeft w:val="0"/>
      <w:marRight w:val="0"/>
      <w:marTop w:val="0"/>
      <w:marBottom w:val="0"/>
      <w:divBdr>
        <w:top w:val="none" w:sz="0" w:space="0" w:color="auto"/>
        <w:left w:val="none" w:sz="0" w:space="0" w:color="auto"/>
        <w:bottom w:val="none" w:sz="0" w:space="0" w:color="auto"/>
        <w:right w:val="none" w:sz="0" w:space="0" w:color="auto"/>
      </w:divBdr>
    </w:div>
    <w:div w:id="515658955">
      <w:bodyDiv w:val="1"/>
      <w:marLeft w:val="0"/>
      <w:marRight w:val="0"/>
      <w:marTop w:val="0"/>
      <w:marBottom w:val="0"/>
      <w:divBdr>
        <w:top w:val="none" w:sz="0" w:space="0" w:color="auto"/>
        <w:left w:val="none" w:sz="0" w:space="0" w:color="auto"/>
        <w:bottom w:val="none" w:sz="0" w:space="0" w:color="auto"/>
        <w:right w:val="none" w:sz="0" w:space="0" w:color="auto"/>
      </w:divBdr>
    </w:div>
    <w:div w:id="8043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c.cambridgescp.com/sites/www.cambridgescp.com/files/legacy_root_files/clc/webbooks/book3/index.html?p=1" TargetMode="External"/><Relationship Id="rId13" Type="http://schemas.openxmlformats.org/officeDocument/2006/relationships/hyperlink" Target="https://youtu.be/p4mbk59rbjE" TargetMode="External"/><Relationship Id="rId18" Type="http://schemas.openxmlformats.org/officeDocument/2006/relationships/hyperlink" Target="https://www.ocr.org.uk/Images/221507-as-level-gce-latin-h043-defined-vocabulary-list.pdf" TargetMode="External"/><Relationship Id="rId3" Type="http://schemas.openxmlformats.org/officeDocument/2006/relationships/settings" Target="settings.xml"/><Relationship Id="rId7" Type="http://schemas.openxmlformats.org/officeDocument/2006/relationships/hyperlink" Target="https://www.clc.cambridgescp.com/books/book-iii" TargetMode="External"/><Relationship Id="rId12" Type="http://schemas.openxmlformats.org/officeDocument/2006/relationships/hyperlink" Target="https://www.clc.cambridgescp.com/clc/webbooks/book5" TargetMode="External"/><Relationship Id="rId17" Type="http://schemas.openxmlformats.org/officeDocument/2006/relationships/hyperlink" Target="https://www.poetryintranslation.com/" TargetMode="External"/><Relationship Id="rId2" Type="http://schemas.openxmlformats.org/officeDocument/2006/relationships/styles" Target="styles.xml"/><Relationship Id="rId16" Type="http://schemas.openxmlformats.org/officeDocument/2006/relationships/hyperlink" Target="https://www.cliffsnotes.com/literature/a/aeneid/poem-summary" TargetMode="External"/><Relationship Id="rId20"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clc.cambridgescp.com/books/book-v" TargetMode="External"/><Relationship Id="rId5" Type="http://schemas.openxmlformats.org/officeDocument/2006/relationships/image" Target="media/image1.png"/><Relationship Id="rId15" Type="http://schemas.openxmlformats.org/officeDocument/2006/relationships/hyperlink" Target="https://www.sparknotes.com/lit/aeneid/summary/" TargetMode="External"/><Relationship Id="rId10" Type="http://schemas.openxmlformats.org/officeDocument/2006/relationships/hyperlink" Target="https://www.clc.cambridgescp.com/sites/www.cambridgescp.com/files/legacy_root_files/clc/webbooks/book4/index.html?p=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c.cambridgescp.com/books/book-iv" TargetMode="External"/><Relationship Id="rId14" Type="http://schemas.openxmlformats.org/officeDocument/2006/relationships/hyperlink" Target="https://youtu.be/2xIf9k6d1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Miller</dc:creator>
  <cp:keywords/>
  <dc:description/>
  <cp:lastModifiedBy>Louise Miller</cp:lastModifiedBy>
  <cp:revision>3</cp:revision>
  <dcterms:created xsi:type="dcterms:W3CDTF">2020-04-24T14:00:00Z</dcterms:created>
  <dcterms:modified xsi:type="dcterms:W3CDTF">2020-04-24T15:45:00Z</dcterms:modified>
</cp:coreProperties>
</file>