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C" w:rsidRPr="00C8708B" w:rsidRDefault="00B540DE" w:rsidP="00981100">
      <w:pPr>
        <w:spacing w:before="24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 w:bidi="he-IL"/>
        </w:rPr>
        <w:drawing>
          <wp:anchor distT="0" distB="0" distL="114300" distR="114300" simplePos="0" relativeHeight="251658240" behindDoc="1" locked="0" layoutInCell="1" allowOverlap="1" wp14:anchorId="40B8DF20" wp14:editId="0F549895">
            <wp:simplePos x="0" y="0"/>
            <wp:positionH relativeFrom="column">
              <wp:posOffset>4708525</wp:posOffset>
            </wp:positionH>
            <wp:positionV relativeFrom="paragraph">
              <wp:posOffset>-257175</wp:posOffset>
            </wp:positionV>
            <wp:extent cx="1312509" cy="556297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oSS logo cropped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09" cy="55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AC" w:rsidRPr="00C8708B">
        <w:rPr>
          <w:b/>
          <w:bCs/>
          <w:sz w:val="32"/>
          <w:szCs w:val="32"/>
        </w:rPr>
        <w:t xml:space="preserve">Overview of </w:t>
      </w:r>
      <w:r w:rsidR="00594602">
        <w:rPr>
          <w:b/>
          <w:bCs/>
          <w:sz w:val="32"/>
          <w:szCs w:val="32"/>
        </w:rPr>
        <w:t>Pupil Premium</w:t>
      </w:r>
      <w:r w:rsidR="004967AC" w:rsidRPr="00C8708B">
        <w:rPr>
          <w:b/>
          <w:bCs/>
          <w:sz w:val="32"/>
          <w:szCs w:val="32"/>
        </w:rPr>
        <w:t xml:space="preserve"> at </w:t>
      </w:r>
      <w:proofErr w:type="spellStart"/>
      <w:r w:rsidR="004967AC" w:rsidRPr="00C8708B">
        <w:rPr>
          <w:b/>
          <w:bCs/>
          <w:sz w:val="32"/>
          <w:szCs w:val="32"/>
        </w:rPr>
        <w:t>JCoSS</w:t>
      </w:r>
      <w:proofErr w:type="spellEnd"/>
      <w:r w:rsidR="00B7086C" w:rsidRPr="00C8708B">
        <w:rPr>
          <w:b/>
          <w:bCs/>
          <w:sz w:val="32"/>
          <w:szCs w:val="32"/>
        </w:rPr>
        <w:t xml:space="preserve"> (Sept 1</w:t>
      </w:r>
      <w:r w:rsidR="00981100">
        <w:rPr>
          <w:b/>
          <w:bCs/>
          <w:sz w:val="32"/>
          <w:szCs w:val="32"/>
        </w:rPr>
        <w:t>9</w:t>
      </w:r>
      <w:r w:rsidR="00B7086C" w:rsidRPr="00C8708B">
        <w:rPr>
          <w:b/>
          <w:bCs/>
          <w:sz w:val="32"/>
          <w:szCs w:val="32"/>
        </w:rPr>
        <w:t>)</w:t>
      </w:r>
    </w:p>
    <w:p w:rsidR="00042705" w:rsidRDefault="004967AC" w:rsidP="00042705">
      <w:r w:rsidRPr="004967AC">
        <w:rPr>
          <w:b/>
          <w:bCs/>
        </w:rPr>
        <w:t>What is it?</w:t>
      </w:r>
      <w:r>
        <w:t xml:space="preserve"> </w:t>
      </w:r>
    </w:p>
    <w:p w:rsidR="004967AC" w:rsidRDefault="004967AC" w:rsidP="00C55EAD">
      <w:r>
        <w:t>The government has allocated schools a sum of money which is called the ‘</w:t>
      </w:r>
      <w:r w:rsidR="00594602">
        <w:t>Pupil Premium</w:t>
      </w:r>
      <w:r>
        <w:t xml:space="preserve">’. This is to ensure that all </w:t>
      </w:r>
      <w:r w:rsidR="00594602">
        <w:t>student</w:t>
      </w:r>
      <w:r>
        <w:t xml:space="preserve">s, from Reception through to Year 11, are given the same opportunities to achieve academically and so that no </w:t>
      </w:r>
      <w:r w:rsidR="00594602">
        <w:t>student</w:t>
      </w:r>
      <w:r>
        <w:t xml:space="preserve"> is disadvantaged due to economic or social circumstances. From April 201</w:t>
      </w:r>
      <w:r w:rsidR="00C55EAD">
        <w:t>9</w:t>
      </w:r>
      <w:r>
        <w:t xml:space="preserve"> the </w:t>
      </w:r>
      <w:r w:rsidR="00F81466">
        <w:t>value</w:t>
      </w:r>
      <w:r>
        <w:t xml:space="preserve"> of the </w:t>
      </w:r>
      <w:r w:rsidR="00594602">
        <w:t>premium</w:t>
      </w:r>
      <w:r>
        <w:t xml:space="preserve"> for </w:t>
      </w:r>
      <w:r w:rsidR="00594602">
        <w:t>student</w:t>
      </w:r>
      <w:r>
        <w:t xml:space="preserve">s in secondary education is £935 per </w:t>
      </w:r>
      <w:r w:rsidR="00594602">
        <w:t>student</w:t>
      </w:r>
      <w:r>
        <w:t xml:space="preserve"> and £300 for students who have a parent working in the armed forces, whilst the premium for looked after children and those adopted from care </w:t>
      </w:r>
      <w:r w:rsidR="00594602">
        <w:t>is</w:t>
      </w:r>
      <w:r>
        <w:t xml:space="preserve"> £1</w:t>
      </w:r>
      <w:r w:rsidR="00C55EAD">
        <w:t>32</w:t>
      </w:r>
      <w:r>
        <w:t>0.</w:t>
      </w:r>
    </w:p>
    <w:p w:rsidR="004967AC" w:rsidRDefault="004967AC" w:rsidP="00042705">
      <w:pPr>
        <w:spacing w:after="0"/>
      </w:pPr>
      <w:r>
        <w:t xml:space="preserve">The three identified groups entitled to the </w:t>
      </w:r>
      <w:r w:rsidR="00594602">
        <w:t>Pupil Premium</w:t>
      </w:r>
      <w:r>
        <w:t xml:space="preserve"> are:</w:t>
      </w:r>
    </w:p>
    <w:p w:rsidR="004967AC" w:rsidRDefault="004967AC" w:rsidP="00042705">
      <w:pPr>
        <w:pStyle w:val="ListParagraph"/>
        <w:numPr>
          <w:ilvl w:val="0"/>
          <w:numId w:val="1"/>
        </w:numPr>
        <w:spacing w:after="0"/>
      </w:pPr>
      <w:r>
        <w:t xml:space="preserve">students who are currently entitled to free school meals </w:t>
      </w:r>
      <w:r w:rsidR="00594602">
        <w:t xml:space="preserve">(“FSM”) </w:t>
      </w:r>
      <w:r w:rsidR="00DE4B75">
        <w:t xml:space="preserve">, or who have been </w:t>
      </w:r>
      <w:r>
        <w:t>at any point over the past 6 years (</w:t>
      </w:r>
      <w:r w:rsidR="00594602">
        <w:t xml:space="preserve">“FSM </w:t>
      </w:r>
      <w:r>
        <w:t>ever 6</w:t>
      </w:r>
      <w:r w:rsidR="00594602">
        <w:t>”</w:t>
      </w:r>
      <w:r>
        <w:t>)</w:t>
      </w:r>
    </w:p>
    <w:p w:rsidR="004967AC" w:rsidRDefault="004967AC" w:rsidP="00042705">
      <w:pPr>
        <w:pStyle w:val="ListParagraph"/>
        <w:numPr>
          <w:ilvl w:val="0"/>
          <w:numId w:val="1"/>
        </w:numPr>
        <w:spacing w:after="0"/>
      </w:pPr>
      <w:r>
        <w:t>children in local authority care or adopted from local authority care</w:t>
      </w:r>
      <w:r w:rsidR="00594602">
        <w:t xml:space="preserve"> (“CLA”)</w:t>
      </w:r>
    </w:p>
    <w:p w:rsidR="004967AC" w:rsidRDefault="004967AC" w:rsidP="00042705">
      <w:pPr>
        <w:pStyle w:val="ListParagraph"/>
        <w:numPr>
          <w:ilvl w:val="0"/>
          <w:numId w:val="1"/>
        </w:numPr>
        <w:spacing w:after="0"/>
      </w:pPr>
      <w:r>
        <w:t>students who have at least one parent working for the Armed Services or have had at some point in the past 3 years</w:t>
      </w:r>
    </w:p>
    <w:p w:rsidR="002E2A23" w:rsidRDefault="002E2A23" w:rsidP="00B13CEC">
      <w:pPr>
        <w:pStyle w:val="ListParagraph"/>
        <w:spacing w:after="0"/>
        <w:jc w:val="both"/>
      </w:pPr>
    </w:p>
    <w:p w:rsidR="004967AC" w:rsidRPr="004967AC" w:rsidRDefault="004967AC" w:rsidP="00042705">
      <w:pPr>
        <w:spacing w:after="0"/>
        <w:rPr>
          <w:b/>
          <w:bCs/>
        </w:rPr>
      </w:pPr>
      <w:proofErr w:type="spellStart"/>
      <w:r w:rsidRPr="004967AC">
        <w:rPr>
          <w:b/>
          <w:bCs/>
        </w:rPr>
        <w:t>JCoSS’s</w:t>
      </w:r>
      <w:proofErr w:type="spellEnd"/>
      <w:r w:rsidRPr="004967AC">
        <w:rPr>
          <w:b/>
          <w:bCs/>
        </w:rPr>
        <w:t xml:space="preserve"> approach to </w:t>
      </w:r>
      <w:r w:rsidR="00594602">
        <w:rPr>
          <w:b/>
          <w:bCs/>
        </w:rPr>
        <w:t>Pupil Premium</w:t>
      </w:r>
      <w:r w:rsidRPr="004967AC">
        <w:rPr>
          <w:b/>
          <w:bCs/>
        </w:rPr>
        <w:t xml:space="preserve"> is to:</w:t>
      </w:r>
    </w:p>
    <w:p w:rsidR="004967AC" w:rsidRDefault="00594602" w:rsidP="00042705">
      <w:pPr>
        <w:pStyle w:val="ListParagraph"/>
        <w:numPr>
          <w:ilvl w:val="0"/>
          <w:numId w:val="2"/>
        </w:numPr>
        <w:spacing w:after="0"/>
      </w:pPr>
      <w:proofErr w:type="spellStart"/>
      <w:r>
        <w:t>Ring</w:t>
      </w:r>
      <w:r w:rsidR="004967AC">
        <w:t>fence</w:t>
      </w:r>
      <w:proofErr w:type="spellEnd"/>
      <w:r w:rsidR="004967AC">
        <w:t xml:space="preserve"> all </w:t>
      </w:r>
      <w:r>
        <w:t>Pupil Premium</w:t>
      </w:r>
      <w:r w:rsidR="004967AC">
        <w:t xml:space="preserve"> funding from the main budget.</w:t>
      </w:r>
    </w:p>
    <w:p w:rsidR="004967AC" w:rsidRDefault="004967AC" w:rsidP="00042705">
      <w:pPr>
        <w:pStyle w:val="ListParagraph"/>
        <w:numPr>
          <w:ilvl w:val="0"/>
          <w:numId w:val="2"/>
        </w:numPr>
        <w:spacing w:after="0"/>
      </w:pPr>
      <w:r>
        <w:t xml:space="preserve">Remember that the money is for designated </w:t>
      </w:r>
      <w:r w:rsidR="00594602">
        <w:t>student</w:t>
      </w:r>
      <w:r>
        <w:t>s</w:t>
      </w:r>
      <w:r w:rsidR="00594602">
        <w:t>;</w:t>
      </w:r>
      <w:r>
        <w:t xml:space="preserve"> we </w:t>
      </w:r>
      <w:r w:rsidR="00594602">
        <w:t xml:space="preserve">therefore </w:t>
      </w:r>
      <w:r>
        <w:t xml:space="preserve">believe that students and their parents </w:t>
      </w:r>
      <w:r w:rsidR="00594602">
        <w:t xml:space="preserve">should </w:t>
      </w:r>
      <w:r>
        <w:t>have an input about how this money is spent.</w:t>
      </w:r>
    </w:p>
    <w:p w:rsidR="004967AC" w:rsidRDefault="004967AC" w:rsidP="00042705">
      <w:pPr>
        <w:pStyle w:val="ListParagraph"/>
        <w:numPr>
          <w:ilvl w:val="0"/>
          <w:numId w:val="2"/>
        </w:numPr>
        <w:spacing w:after="0"/>
      </w:pPr>
      <w:r>
        <w:t>Offer and i</w:t>
      </w:r>
      <w:r w:rsidR="00594602">
        <w:t>mplement a range of strategies: Pupil Premium</w:t>
      </w:r>
      <w:r>
        <w:t xml:space="preserve"> students are a diverse group of different ages, backgrounds, abilities and needs. The essential point is to ensure that disadvantage does not hinder potential.</w:t>
      </w:r>
    </w:p>
    <w:p w:rsidR="004967AC" w:rsidRDefault="004967AC" w:rsidP="00042705">
      <w:pPr>
        <w:pStyle w:val="ListParagraph"/>
        <w:numPr>
          <w:ilvl w:val="0"/>
          <w:numId w:val="2"/>
        </w:numPr>
        <w:spacing w:after="0"/>
      </w:pPr>
      <w:r>
        <w:t>Offer, monitor and evaluate and interventions.</w:t>
      </w:r>
    </w:p>
    <w:p w:rsidR="004967AC" w:rsidRDefault="00594602" w:rsidP="0066620C">
      <w:pPr>
        <w:pStyle w:val="ListParagraph"/>
        <w:numPr>
          <w:ilvl w:val="0"/>
          <w:numId w:val="2"/>
        </w:numPr>
        <w:spacing w:after="0"/>
      </w:pPr>
      <w:r>
        <w:t>Take account of</w:t>
      </w:r>
      <w:r w:rsidR="004967AC">
        <w:t xml:space="preserve"> guidance from Ofsted</w:t>
      </w:r>
      <w:r>
        <w:t>’s</w:t>
      </w:r>
      <w:r w:rsidR="004967AC">
        <w:t xml:space="preserve"> September 201</w:t>
      </w:r>
      <w:r w:rsidR="0066620C">
        <w:t xml:space="preserve">4 report </w:t>
      </w:r>
      <w:r w:rsidR="004967AC">
        <w:t>‘</w:t>
      </w:r>
      <w:r w:rsidR="0066620C" w:rsidRPr="0066620C">
        <w:t>The pupil premium: an update</w:t>
      </w:r>
      <w:r w:rsidR="0066620C">
        <w:t xml:space="preserve">,’ </w:t>
      </w:r>
      <w:r w:rsidR="004967AC">
        <w:t>relevant Sutton Trust reports, recommendations in Education Funding Agency bulletins</w:t>
      </w:r>
      <w:r>
        <w:t xml:space="preserve"> and</w:t>
      </w:r>
      <w:r w:rsidR="004967AC">
        <w:t xml:space="preserve"> from the Local Authority. In addition staff attend annual </w:t>
      </w:r>
      <w:r>
        <w:t>Pupil Premium</w:t>
      </w:r>
      <w:r w:rsidR="004967AC">
        <w:t xml:space="preserve"> conferences.</w:t>
      </w:r>
    </w:p>
    <w:p w:rsidR="004967AC" w:rsidRDefault="004967AC" w:rsidP="00042705">
      <w:pPr>
        <w:pStyle w:val="ListParagraph"/>
        <w:numPr>
          <w:ilvl w:val="0"/>
          <w:numId w:val="2"/>
        </w:numPr>
        <w:spacing w:after="0"/>
      </w:pPr>
      <w:r>
        <w:t xml:space="preserve">Work with the National College </w:t>
      </w:r>
      <w:r w:rsidR="00C55EAD">
        <w:t xml:space="preserve">and SSAT </w:t>
      </w:r>
      <w:r w:rsidR="00696ADC">
        <w:t xml:space="preserve">(when applicable) </w:t>
      </w:r>
      <w:r>
        <w:t xml:space="preserve">by inviting </w:t>
      </w:r>
      <w:r w:rsidR="00594602">
        <w:t>Pupil Premium</w:t>
      </w:r>
      <w:r>
        <w:t xml:space="preserve"> System Leaders into school to evaluate our provision.</w:t>
      </w:r>
    </w:p>
    <w:p w:rsidR="002E2A23" w:rsidRDefault="002E2A23" w:rsidP="00B13CEC">
      <w:pPr>
        <w:pStyle w:val="ListParagraph"/>
        <w:spacing w:after="0"/>
        <w:jc w:val="both"/>
      </w:pPr>
    </w:p>
    <w:p w:rsidR="004967AC" w:rsidRPr="004967AC" w:rsidRDefault="004967AC" w:rsidP="00042705">
      <w:pPr>
        <w:spacing w:after="0"/>
        <w:rPr>
          <w:b/>
          <w:bCs/>
        </w:rPr>
      </w:pPr>
      <w:r w:rsidRPr="004967AC">
        <w:rPr>
          <w:b/>
          <w:bCs/>
        </w:rPr>
        <w:t>The Funding</w:t>
      </w:r>
    </w:p>
    <w:p w:rsidR="004967AC" w:rsidRDefault="004967AC" w:rsidP="0092499A">
      <w:r>
        <w:t xml:space="preserve">Funding is based on the data submitted on the annual January census day. Information collected from </w:t>
      </w:r>
      <w:r w:rsidRPr="008F3327">
        <w:t>previous census</w:t>
      </w:r>
      <w:r w:rsidR="00594602">
        <w:t>es</w:t>
      </w:r>
      <w:r w:rsidRPr="008F3327">
        <w:t xml:space="preserve"> will continue to feed into the funding formula. Based on </w:t>
      </w:r>
      <w:r w:rsidR="0092499A">
        <w:t>the most recent</w:t>
      </w:r>
      <w:r w:rsidRPr="008F3327">
        <w:t xml:space="preserve"> </w:t>
      </w:r>
      <w:r w:rsidR="008F3327" w:rsidRPr="008F3327">
        <w:t>census returns</w:t>
      </w:r>
      <w:r w:rsidRPr="008F3327">
        <w:t xml:space="preserve"> we </w:t>
      </w:r>
      <w:r w:rsidR="008F3327">
        <w:t>currently have</w:t>
      </w:r>
      <w:r w:rsidRPr="008F3327">
        <w:t xml:space="preserve"> </w:t>
      </w:r>
      <w:r w:rsidR="0092499A">
        <w:t>94</w:t>
      </w:r>
      <w:r w:rsidR="00F81466">
        <w:t xml:space="preserve"> </w:t>
      </w:r>
      <w:r w:rsidR="00594602">
        <w:t>Pupil Premium</w:t>
      </w:r>
      <w:r w:rsidR="008F3327">
        <w:t xml:space="preserve"> students</w:t>
      </w:r>
      <w:r w:rsidR="00D41912">
        <w:t xml:space="preserve"> in KS3 &amp; </w:t>
      </w:r>
      <w:r w:rsidR="0066620C">
        <w:t>4</w:t>
      </w:r>
      <w:r w:rsidR="008F332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970"/>
        <w:gridCol w:w="1012"/>
        <w:gridCol w:w="928"/>
        <w:gridCol w:w="970"/>
        <w:gridCol w:w="970"/>
        <w:gridCol w:w="970"/>
        <w:gridCol w:w="970"/>
        <w:gridCol w:w="970"/>
        <w:gridCol w:w="971"/>
      </w:tblGrid>
      <w:tr w:rsidR="00981100" w:rsidTr="00981100">
        <w:tc>
          <w:tcPr>
            <w:tcW w:w="1123" w:type="dxa"/>
          </w:tcPr>
          <w:p w:rsidR="00981100" w:rsidRDefault="00981100" w:rsidP="00594602">
            <w:pPr>
              <w:rPr>
                <w:b/>
                <w:bCs/>
              </w:rPr>
            </w:pPr>
            <w:r>
              <w:rPr>
                <w:b/>
                <w:bCs/>
              </w:rPr>
              <w:t>Financial year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2011-12</w:t>
            </w:r>
          </w:p>
        </w:tc>
        <w:tc>
          <w:tcPr>
            <w:tcW w:w="1012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2012-13</w:t>
            </w:r>
          </w:p>
        </w:tc>
        <w:tc>
          <w:tcPr>
            <w:tcW w:w="928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2013-14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2015-16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2018-19</w:t>
            </w:r>
          </w:p>
        </w:tc>
        <w:tc>
          <w:tcPr>
            <w:tcW w:w="971" w:type="dxa"/>
            <w:vAlign w:val="center"/>
          </w:tcPr>
          <w:p w:rsidR="00981100" w:rsidRDefault="00981100" w:rsidP="0098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</w:tr>
      <w:tr w:rsidR="00981100" w:rsidTr="0092499A">
        <w:tc>
          <w:tcPr>
            <w:tcW w:w="1123" w:type="dxa"/>
          </w:tcPr>
          <w:p w:rsidR="00981100" w:rsidRDefault="00981100" w:rsidP="00594602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  <w:tc>
          <w:tcPr>
            <w:tcW w:w="970" w:type="dxa"/>
            <w:vAlign w:val="center"/>
          </w:tcPr>
          <w:p w:rsidR="00981100" w:rsidRPr="009D5B24" w:rsidRDefault="00981100" w:rsidP="00ED2ACC">
            <w:pPr>
              <w:jc w:val="center"/>
            </w:pPr>
            <w:r w:rsidRPr="009D5B24">
              <w:t>13 (FSM)</w:t>
            </w:r>
          </w:p>
        </w:tc>
        <w:tc>
          <w:tcPr>
            <w:tcW w:w="1012" w:type="dxa"/>
            <w:vAlign w:val="center"/>
          </w:tcPr>
          <w:p w:rsidR="00981100" w:rsidRPr="009D5B24" w:rsidRDefault="00981100" w:rsidP="00ED2ACC">
            <w:pPr>
              <w:jc w:val="center"/>
            </w:pPr>
            <w:r w:rsidRPr="009D5B24">
              <w:t>38 (FSM)</w:t>
            </w:r>
          </w:p>
        </w:tc>
        <w:tc>
          <w:tcPr>
            <w:tcW w:w="928" w:type="dxa"/>
            <w:vAlign w:val="center"/>
          </w:tcPr>
          <w:p w:rsidR="00981100" w:rsidRPr="009D5B24" w:rsidRDefault="00981100" w:rsidP="00ED2ACC">
            <w:pPr>
              <w:jc w:val="center"/>
            </w:pPr>
            <w:r w:rsidRPr="009D5B24">
              <w:t>55</w:t>
            </w:r>
          </w:p>
        </w:tc>
        <w:tc>
          <w:tcPr>
            <w:tcW w:w="970" w:type="dxa"/>
            <w:vAlign w:val="center"/>
          </w:tcPr>
          <w:p w:rsidR="00981100" w:rsidRPr="009D5B24" w:rsidRDefault="00981100" w:rsidP="00ED2ACC">
            <w:pPr>
              <w:jc w:val="center"/>
            </w:pPr>
            <w:r>
              <w:t>82</w:t>
            </w:r>
          </w:p>
        </w:tc>
        <w:tc>
          <w:tcPr>
            <w:tcW w:w="970" w:type="dxa"/>
            <w:vAlign w:val="center"/>
          </w:tcPr>
          <w:p w:rsidR="00981100" w:rsidRPr="008F3327" w:rsidRDefault="00981100" w:rsidP="00ED2ACC">
            <w:pPr>
              <w:jc w:val="center"/>
            </w:pPr>
            <w:r>
              <w:t>91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</w:pPr>
            <w:r>
              <w:t>77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</w:pPr>
            <w:r>
              <w:t>90</w:t>
            </w:r>
          </w:p>
        </w:tc>
        <w:tc>
          <w:tcPr>
            <w:tcW w:w="970" w:type="dxa"/>
            <w:vAlign w:val="center"/>
          </w:tcPr>
          <w:p w:rsidR="00981100" w:rsidRDefault="00981100" w:rsidP="00ED2ACC">
            <w:pPr>
              <w:jc w:val="center"/>
            </w:pPr>
            <w:r>
              <w:t>86</w:t>
            </w:r>
          </w:p>
        </w:tc>
        <w:tc>
          <w:tcPr>
            <w:tcW w:w="971" w:type="dxa"/>
            <w:vAlign w:val="center"/>
          </w:tcPr>
          <w:p w:rsidR="00981100" w:rsidRDefault="0092499A" w:rsidP="0092499A">
            <w:pPr>
              <w:jc w:val="center"/>
            </w:pPr>
            <w:r>
              <w:t>94</w:t>
            </w:r>
          </w:p>
        </w:tc>
      </w:tr>
      <w:tr w:rsidR="00DC3990" w:rsidTr="00DC3990">
        <w:tc>
          <w:tcPr>
            <w:tcW w:w="1123" w:type="dxa"/>
          </w:tcPr>
          <w:p w:rsidR="00DC3990" w:rsidRDefault="00DC3990" w:rsidP="00594602">
            <w:pPr>
              <w:rPr>
                <w:b/>
                <w:bCs/>
              </w:rPr>
            </w:pPr>
            <w:r>
              <w:rPr>
                <w:b/>
                <w:bCs/>
              </w:rPr>
              <w:t>£ per student</w:t>
            </w:r>
          </w:p>
        </w:tc>
        <w:tc>
          <w:tcPr>
            <w:tcW w:w="970" w:type="dxa"/>
          </w:tcPr>
          <w:p w:rsidR="00DC3990" w:rsidRPr="009D5B24" w:rsidRDefault="00DC3990" w:rsidP="00A230B3">
            <w:pPr>
              <w:jc w:val="center"/>
            </w:pPr>
            <w:r w:rsidRPr="009D5B24">
              <w:t>488</w:t>
            </w:r>
          </w:p>
        </w:tc>
        <w:tc>
          <w:tcPr>
            <w:tcW w:w="1012" w:type="dxa"/>
          </w:tcPr>
          <w:p w:rsidR="00DC3990" w:rsidRPr="009D5B24" w:rsidRDefault="00DC3990" w:rsidP="00A230B3">
            <w:pPr>
              <w:jc w:val="center"/>
            </w:pPr>
            <w:r w:rsidRPr="009D5B24">
              <w:t>600</w:t>
            </w:r>
          </w:p>
        </w:tc>
        <w:tc>
          <w:tcPr>
            <w:tcW w:w="928" w:type="dxa"/>
          </w:tcPr>
          <w:p w:rsidR="00DC3990" w:rsidRPr="009D5B24" w:rsidRDefault="00DC3990" w:rsidP="00A230B3">
            <w:pPr>
              <w:jc w:val="center"/>
            </w:pPr>
            <w:r w:rsidRPr="009D5B24">
              <w:t>900</w:t>
            </w:r>
          </w:p>
        </w:tc>
        <w:tc>
          <w:tcPr>
            <w:tcW w:w="970" w:type="dxa"/>
          </w:tcPr>
          <w:p w:rsidR="00DC3990" w:rsidRPr="009D5B24" w:rsidRDefault="00DC3990" w:rsidP="0083260B">
            <w:pPr>
              <w:jc w:val="center"/>
            </w:pPr>
            <w:r w:rsidRPr="009D5B24">
              <w:t>9</w:t>
            </w:r>
            <w:r>
              <w:t>00 &amp; 1035</w:t>
            </w:r>
          </w:p>
        </w:tc>
        <w:tc>
          <w:tcPr>
            <w:tcW w:w="970" w:type="dxa"/>
          </w:tcPr>
          <w:p w:rsidR="00DC3990" w:rsidRPr="009D5B24" w:rsidRDefault="00DC3990" w:rsidP="00A230B3">
            <w:pPr>
              <w:jc w:val="center"/>
            </w:pPr>
            <w:r>
              <w:t>935 &amp; 1900</w:t>
            </w:r>
          </w:p>
        </w:tc>
        <w:tc>
          <w:tcPr>
            <w:tcW w:w="970" w:type="dxa"/>
          </w:tcPr>
          <w:p w:rsidR="00DC3990" w:rsidRDefault="00DC3990" w:rsidP="00A230B3">
            <w:pPr>
              <w:jc w:val="center"/>
            </w:pPr>
            <w:r>
              <w:t>935 &amp; 1900</w:t>
            </w:r>
          </w:p>
        </w:tc>
        <w:tc>
          <w:tcPr>
            <w:tcW w:w="970" w:type="dxa"/>
          </w:tcPr>
          <w:p w:rsidR="00DC3990" w:rsidRDefault="00DC3990" w:rsidP="00A230B3">
            <w:pPr>
              <w:jc w:val="center"/>
            </w:pPr>
            <w:r>
              <w:t>935 &amp; 1900</w:t>
            </w:r>
          </w:p>
        </w:tc>
        <w:tc>
          <w:tcPr>
            <w:tcW w:w="970" w:type="dxa"/>
          </w:tcPr>
          <w:p w:rsidR="00DC3990" w:rsidRDefault="00DC3990" w:rsidP="00DC3990">
            <w:pPr>
              <w:jc w:val="center"/>
            </w:pPr>
            <w:r>
              <w:t>935 &amp; 1320</w:t>
            </w:r>
          </w:p>
        </w:tc>
        <w:tc>
          <w:tcPr>
            <w:tcW w:w="971" w:type="dxa"/>
          </w:tcPr>
          <w:p w:rsidR="00DC3990" w:rsidRDefault="00DC3990" w:rsidP="00DC3990">
            <w:pPr>
              <w:jc w:val="center"/>
            </w:pPr>
            <w:r>
              <w:t>935 &amp; 1320</w:t>
            </w:r>
          </w:p>
        </w:tc>
      </w:tr>
      <w:tr w:rsidR="00981100" w:rsidTr="00981100">
        <w:tc>
          <w:tcPr>
            <w:tcW w:w="1123" w:type="dxa"/>
          </w:tcPr>
          <w:p w:rsidR="00981100" w:rsidRDefault="00981100" w:rsidP="00594602">
            <w:pPr>
              <w:rPr>
                <w:b/>
                <w:bCs/>
              </w:rPr>
            </w:pPr>
            <w:r>
              <w:rPr>
                <w:b/>
                <w:bCs/>
              </w:rPr>
              <w:t>£ Total</w:t>
            </w:r>
          </w:p>
        </w:tc>
        <w:tc>
          <w:tcPr>
            <w:tcW w:w="970" w:type="dxa"/>
          </w:tcPr>
          <w:p w:rsidR="00981100" w:rsidRPr="009D5B24" w:rsidRDefault="00981100" w:rsidP="00A230B3">
            <w:pPr>
              <w:jc w:val="center"/>
            </w:pPr>
            <w:r w:rsidRPr="009D5B24">
              <w:t>6</w:t>
            </w:r>
            <w:r>
              <w:t>,</w:t>
            </w:r>
            <w:r w:rsidRPr="009D5B24">
              <w:t>344</w:t>
            </w:r>
          </w:p>
        </w:tc>
        <w:tc>
          <w:tcPr>
            <w:tcW w:w="1012" w:type="dxa"/>
          </w:tcPr>
          <w:p w:rsidR="00981100" w:rsidRPr="009D5B24" w:rsidRDefault="00981100" w:rsidP="00A230B3">
            <w:pPr>
              <w:jc w:val="center"/>
            </w:pPr>
            <w:r w:rsidRPr="009D5B24">
              <w:t>22,800</w:t>
            </w:r>
          </w:p>
        </w:tc>
        <w:tc>
          <w:tcPr>
            <w:tcW w:w="928" w:type="dxa"/>
          </w:tcPr>
          <w:p w:rsidR="00981100" w:rsidRPr="009D5B24" w:rsidRDefault="00981100" w:rsidP="00A230B3">
            <w:pPr>
              <w:jc w:val="center"/>
            </w:pPr>
            <w:r w:rsidRPr="009D5B24">
              <w:t>49,866</w:t>
            </w:r>
          </w:p>
        </w:tc>
        <w:tc>
          <w:tcPr>
            <w:tcW w:w="970" w:type="dxa"/>
          </w:tcPr>
          <w:p w:rsidR="00981100" w:rsidRPr="009D5B24" w:rsidRDefault="00981100" w:rsidP="00A230B3">
            <w:pPr>
              <w:jc w:val="center"/>
            </w:pPr>
            <w:r w:rsidRPr="009D5B24">
              <w:t>68,479</w:t>
            </w:r>
          </w:p>
        </w:tc>
        <w:tc>
          <w:tcPr>
            <w:tcW w:w="970" w:type="dxa"/>
          </w:tcPr>
          <w:p w:rsidR="00981100" w:rsidRPr="009D5B24" w:rsidRDefault="00981100" w:rsidP="00A230B3">
            <w:pPr>
              <w:jc w:val="center"/>
            </w:pPr>
            <w:r>
              <w:t>88,100</w:t>
            </w:r>
          </w:p>
        </w:tc>
        <w:tc>
          <w:tcPr>
            <w:tcW w:w="970" w:type="dxa"/>
          </w:tcPr>
          <w:p w:rsidR="00981100" w:rsidRDefault="00981100" w:rsidP="00A230B3">
            <w:pPr>
              <w:jc w:val="center"/>
            </w:pPr>
            <w:r>
              <w:t>97,450</w:t>
            </w:r>
          </w:p>
        </w:tc>
        <w:tc>
          <w:tcPr>
            <w:tcW w:w="970" w:type="dxa"/>
          </w:tcPr>
          <w:p w:rsidR="00981100" w:rsidRDefault="00981100" w:rsidP="00A230B3">
            <w:pPr>
              <w:jc w:val="center"/>
            </w:pPr>
            <w:r>
              <w:t>76, 670</w:t>
            </w:r>
          </w:p>
        </w:tc>
        <w:tc>
          <w:tcPr>
            <w:tcW w:w="970" w:type="dxa"/>
          </w:tcPr>
          <w:p w:rsidR="00981100" w:rsidRDefault="00F839F9" w:rsidP="00A230B3">
            <w:pPr>
              <w:jc w:val="center"/>
            </w:pPr>
            <w:r>
              <w:t>72, 930</w:t>
            </w:r>
          </w:p>
        </w:tc>
        <w:tc>
          <w:tcPr>
            <w:tcW w:w="971" w:type="dxa"/>
          </w:tcPr>
          <w:p w:rsidR="00981100" w:rsidRDefault="00981100" w:rsidP="00A230B3">
            <w:pPr>
              <w:jc w:val="center"/>
            </w:pPr>
          </w:p>
        </w:tc>
      </w:tr>
    </w:tbl>
    <w:p w:rsidR="00760CB1" w:rsidRDefault="00760CB1" w:rsidP="00594602">
      <w:pPr>
        <w:spacing w:after="0"/>
        <w:rPr>
          <w:b/>
          <w:bCs/>
        </w:rPr>
      </w:pPr>
    </w:p>
    <w:p w:rsidR="00760CB1" w:rsidRDefault="00760CB1" w:rsidP="00594602">
      <w:pPr>
        <w:spacing w:after="0"/>
        <w:rPr>
          <w:b/>
          <w:bCs/>
        </w:rPr>
      </w:pPr>
    </w:p>
    <w:p w:rsidR="00760CB1" w:rsidRDefault="00760CB1" w:rsidP="00594602">
      <w:pPr>
        <w:spacing w:after="0"/>
        <w:rPr>
          <w:b/>
          <w:bCs/>
        </w:rPr>
      </w:pPr>
    </w:p>
    <w:p w:rsidR="008F3327" w:rsidRDefault="008F3327" w:rsidP="00594602">
      <w:pPr>
        <w:spacing w:after="0"/>
        <w:rPr>
          <w:b/>
          <w:bCs/>
        </w:rPr>
      </w:pPr>
    </w:p>
    <w:p w:rsidR="004967AC" w:rsidRPr="004967AC" w:rsidRDefault="004967AC" w:rsidP="00981100">
      <w:pPr>
        <w:spacing w:after="0"/>
        <w:rPr>
          <w:b/>
          <w:bCs/>
        </w:rPr>
      </w:pPr>
      <w:r w:rsidRPr="004967AC">
        <w:rPr>
          <w:b/>
          <w:bCs/>
        </w:rPr>
        <w:lastRenderedPageBreak/>
        <w:t>Current provision for academic year 201</w:t>
      </w:r>
      <w:r w:rsidR="00981100">
        <w:rPr>
          <w:b/>
          <w:bCs/>
        </w:rPr>
        <w:t>9</w:t>
      </w:r>
      <w:r w:rsidRPr="004967AC">
        <w:rPr>
          <w:b/>
          <w:bCs/>
        </w:rPr>
        <w:t>/</w:t>
      </w:r>
      <w:r w:rsidR="00981100">
        <w:rPr>
          <w:b/>
          <w:bCs/>
        </w:rPr>
        <w:t>20</w:t>
      </w:r>
      <w:r w:rsidRPr="004967AC">
        <w:rPr>
          <w:b/>
          <w:bCs/>
        </w:rPr>
        <w:t>:</w:t>
      </w:r>
    </w:p>
    <w:p w:rsidR="00760CB1" w:rsidRDefault="004967AC" w:rsidP="00042705">
      <w:pPr>
        <w:spacing w:after="0"/>
      </w:pPr>
      <w:r>
        <w:t xml:space="preserve">The interventions given below come from a variety of different sources including academic data collection and requests from </w:t>
      </w:r>
      <w:r w:rsidR="00760CB1">
        <w:t>the Pastoral team</w:t>
      </w:r>
      <w:r>
        <w:t xml:space="preserve">, Subjects and from parents. Most importantly, we look at the needs of each individual </w:t>
      </w:r>
      <w:r w:rsidR="00594602">
        <w:t>student</w:t>
      </w:r>
      <w:r>
        <w:t xml:space="preserve"> to create a personalised approach.</w:t>
      </w:r>
    </w:p>
    <w:p w:rsidR="00440CFF" w:rsidRDefault="00760CB1" w:rsidP="00D6748F">
      <w:pPr>
        <w:spacing w:after="0"/>
      </w:pPr>
      <w:r>
        <w:rPr>
          <w:noProof/>
          <w:lang w:eastAsia="en-GB" w:bidi="he-IL"/>
        </w:rPr>
        <w:drawing>
          <wp:inline distT="0" distB="0" distL="0" distR="0" wp14:anchorId="775B8F41" wp14:editId="0E93A1FC">
            <wp:extent cx="5995359" cy="5840083"/>
            <wp:effectExtent l="57150" t="0" r="1009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6748F" w:rsidRPr="00D6748F" w:rsidRDefault="00D6748F" w:rsidP="00D6748F">
      <w:pPr>
        <w:spacing w:after="0"/>
      </w:pPr>
    </w:p>
    <w:p w:rsidR="004967AC" w:rsidRPr="008A3F5C" w:rsidRDefault="004967AC" w:rsidP="00042705">
      <w:pPr>
        <w:spacing w:after="0"/>
        <w:rPr>
          <w:b/>
          <w:bCs/>
        </w:rPr>
      </w:pPr>
      <w:r w:rsidRPr="008A3F5C">
        <w:rPr>
          <w:b/>
          <w:bCs/>
        </w:rPr>
        <w:t>Academic Interventions:</w:t>
      </w:r>
      <w:r w:rsidR="007E4083" w:rsidRPr="008A3F5C">
        <w:rPr>
          <w:b/>
          <w:bCs/>
        </w:rPr>
        <w:t xml:space="preserve"> </w:t>
      </w:r>
    </w:p>
    <w:p w:rsidR="004967AC" w:rsidRDefault="00466736" w:rsidP="00042705">
      <w:pPr>
        <w:pStyle w:val="ListParagraph"/>
        <w:numPr>
          <w:ilvl w:val="0"/>
          <w:numId w:val="3"/>
        </w:numPr>
        <w:spacing w:after="0"/>
      </w:pPr>
      <w:r>
        <w:t>One-to-o</w:t>
      </w:r>
      <w:r w:rsidR="004967AC">
        <w:t xml:space="preserve">ne/small group tuition in a range of subjects, both within and outside of the school day (English and </w:t>
      </w:r>
      <w:r>
        <w:t>M</w:t>
      </w:r>
      <w:r w:rsidR="004967AC">
        <w:t>athematics are the core options)</w:t>
      </w:r>
      <w:r w:rsidR="00DB19BC">
        <w:t>, including homework clubs</w:t>
      </w:r>
    </w:p>
    <w:p w:rsidR="00483EE3" w:rsidRDefault="00483EE3" w:rsidP="00A9512F">
      <w:pPr>
        <w:pStyle w:val="ListParagraph"/>
        <w:numPr>
          <w:ilvl w:val="0"/>
          <w:numId w:val="3"/>
        </w:numPr>
        <w:spacing w:after="0"/>
      </w:pPr>
      <w:r>
        <w:t xml:space="preserve">Introduction of </w:t>
      </w:r>
      <w:r w:rsidR="00A9512F">
        <w:t>two</w:t>
      </w:r>
      <w:r>
        <w:t xml:space="preserve"> learning mentor</w:t>
      </w:r>
      <w:r w:rsidR="00A9512F">
        <w:t>s</w:t>
      </w:r>
      <w:r>
        <w:t xml:space="preserve">, working mainly in KS4 with students who are identified as underachieving. </w:t>
      </w:r>
      <w:r w:rsidR="00466736">
        <w:t xml:space="preserve"> The f</w:t>
      </w:r>
      <w:r>
        <w:t>ocus is usually on Maths and English but can be in other areas.</w:t>
      </w:r>
    </w:p>
    <w:p w:rsidR="004967AC" w:rsidRDefault="00961E8B" w:rsidP="00042705">
      <w:pPr>
        <w:pStyle w:val="ListParagraph"/>
        <w:numPr>
          <w:ilvl w:val="0"/>
          <w:numId w:val="3"/>
        </w:numPr>
        <w:spacing w:after="0"/>
      </w:pPr>
      <w:r>
        <w:t>KS3</w:t>
      </w:r>
      <w:r w:rsidR="004967AC">
        <w:t xml:space="preserve"> </w:t>
      </w:r>
      <w:r>
        <w:t>Literacy and Numeracy support groups</w:t>
      </w:r>
      <w:r w:rsidR="0065377A">
        <w:t xml:space="preserve"> and interventions</w:t>
      </w:r>
      <w:r w:rsidR="00483EE3">
        <w:t>, including Y7 catch up in English &amp; Maths</w:t>
      </w:r>
    </w:p>
    <w:p w:rsidR="007E4083" w:rsidRDefault="004967AC" w:rsidP="00042705">
      <w:pPr>
        <w:pStyle w:val="ListParagraph"/>
        <w:numPr>
          <w:ilvl w:val="0"/>
          <w:numId w:val="3"/>
        </w:numPr>
        <w:spacing w:after="0"/>
      </w:pPr>
      <w:r>
        <w:t xml:space="preserve">We </w:t>
      </w:r>
      <w:r w:rsidR="00961E8B">
        <w:t>have introduced an</w:t>
      </w:r>
      <w:r>
        <w:t xml:space="preserve"> </w:t>
      </w:r>
      <w:r w:rsidR="00961E8B">
        <w:t>on</w:t>
      </w:r>
      <w:r>
        <w:t xml:space="preserve">line tuition </w:t>
      </w:r>
      <w:r w:rsidR="00042705">
        <w:t xml:space="preserve">package </w:t>
      </w:r>
      <w:r>
        <w:t xml:space="preserve">in </w:t>
      </w:r>
      <w:r w:rsidR="007E4083">
        <w:t>all</w:t>
      </w:r>
      <w:r>
        <w:t xml:space="preserve"> subjects</w:t>
      </w:r>
      <w:r w:rsidR="007E4083">
        <w:t xml:space="preserve"> (SAM Learning)</w:t>
      </w:r>
    </w:p>
    <w:p w:rsidR="004967AC" w:rsidRDefault="007E4083" w:rsidP="00042705">
      <w:pPr>
        <w:pStyle w:val="ListParagraph"/>
        <w:numPr>
          <w:ilvl w:val="0"/>
          <w:numId w:val="4"/>
        </w:numPr>
        <w:spacing w:after="0"/>
      </w:pPr>
      <w:r>
        <w:t>E</w:t>
      </w:r>
      <w:r w:rsidR="004967AC">
        <w:t>xam preparation package, including revision guides, revisio</w:t>
      </w:r>
      <w:r w:rsidR="00042705">
        <w:t>n workshops and an exam statione</w:t>
      </w:r>
      <w:r w:rsidR="004967AC">
        <w:t>ry pack</w:t>
      </w:r>
      <w:r>
        <w:t xml:space="preserve"> (where required)</w:t>
      </w:r>
      <w:r w:rsidR="00042705">
        <w:t xml:space="preserve"> for the pre-public examination </w:t>
      </w:r>
      <w:r w:rsidR="00483EE3">
        <w:t>week</w:t>
      </w:r>
    </w:p>
    <w:p w:rsidR="004967AC" w:rsidRDefault="004967AC" w:rsidP="00042705">
      <w:pPr>
        <w:pStyle w:val="ListParagraph"/>
        <w:numPr>
          <w:ilvl w:val="0"/>
          <w:numId w:val="4"/>
        </w:numPr>
        <w:spacing w:after="0"/>
      </w:pPr>
      <w:r>
        <w:t>Access to various resources including netbooks</w:t>
      </w:r>
      <w:r w:rsidR="00DE4B75">
        <w:t>, laptops, iP</w:t>
      </w:r>
      <w:r w:rsidR="00DB19BC">
        <w:t>ads</w:t>
      </w:r>
      <w:r w:rsidR="00897FEA">
        <w:t>,  and ADT</w:t>
      </w:r>
      <w:r>
        <w:t xml:space="preserve"> resources</w:t>
      </w:r>
    </w:p>
    <w:p w:rsidR="004967AC" w:rsidRDefault="004967AC" w:rsidP="00981100">
      <w:pPr>
        <w:pStyle w:val="ListParagraph"/>
        <w:numPr>
          <w:ilvl w:val="0"/>
          <w:numId w:val="4"/>
        </w:numPr>
        <w:spacing w:after="0"/>
      </w:pPr>
      <w:r>
        <w:t xml:space="preserve">Educational trips </w:t>
      </w:r>
    </w:p>
    <w:p w:rsidR="007E4083" w:rsidRDefault="007E4083" w:rsidP="00466736">
      <w:pPr>
        <w:pStyle w:val="ListParagraph"/>
        <w:numPr>
          <w:ilvl w:val="0"/>
          <w:numId w:val="4"/>
        </w:numPr>
        <w:spacing w:after="0"/>
        <w:jc w:val="both"/>
      </w:pPr>
      <w:r>
        <w:lastRenderedPageBreak/>
        <w:t xml:space="preserve">Subject specific workshops / master classes including Maths &amp; English </w:t>
      </w:r>
      <w:r w:rsidR="00466736">
        <w:t>“Walking-</w:t>
      </w:r>
      <w:r>
        <w:t xml:space="preserve">Talking </w:t>
      </w:r>
      <w:r w:rsidR="00466736">
        <w:t>M</w:t>
      </w:r>
      <w:r>
        <w:t>ocks</w:t>
      </w:r>
      <w:r w:rsidR="00466736">
        <w:t>”</w:t>
      </w:r>
    </w:p>
    <w:p w:rsidR="002E2A23" w:rsidRDefault="004967AC" w:rsidP="00B13CE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Progress mentoring with </w:t>
      </w:r>
      <w:r w:rsidR="007E4083">
        <w:t>Form Tutors / Y</w:t>
      </w:r>
      <w:r w:rsidR="00DE4B75">
        <w:t xml:space="preserve">ear </w:t>
      </w:r>
      <w:r w:rsidR="007E4083">
        <w:t>L</w:t>
      </w:r>
      <w:r w:rsidR="00DE4B75">
        <w:t xml:space="preserve">earning </w:t>
      </w:r>
      <w:r w:rsidR="007E4083">
        <w:t>C</w:t>
      </w:r>
      <w:r w:rsidR="00DE4B75">
        <w:t>oordinator</w:t>
      </w:r>
      <w:r w:rsidR="007E4083">
        <w:t>s</w:t>
      </w:r>
    </w:p>
    <w:p w:rsidR="00440CFF" w:rsidRDefault="00440CFF" w:rsidP="00B13CEC">
      <w:pPr>
        <w:spacing w:after="0"/>
        <w:jc w:val="both"/>
        <w:rPr>
          <w:b/>
          <w:bCs/>
        </w:rPr>
      </w:pPr>
    </w:p>
    <w:p w:rsidR="004967AC" w:rsidRPr="008A3F5C" w:rsidRDefault="007E4083" w:rsidP="00B13CEC">
      <w:pPr>
        <w:spacing w:after="0"/>
        <w:jc w:val="both"/>
        <w:rPr>
          <w:b/>
          <w:bCs/>
        </w:rPr>
      </w:pPr>
      <w:r w:rsidRPr="008A3F5C">
        <w:rPr>
          <w:b/>
          <w:bCs/>
        </w:rPr>
        <w:t xml:space="preserve">Pastoral </w:t>
      </w:r>
      <w:r w:rsidR="004967AC" w:rsidRPr="008A3F5C">
        <w:rPr>
          <w:b/>
          <w:bCs/>
        </w:rPr>
        <w:t xml:space="preserve">Strategies to offer Care, </w:t>
      </w:r>
      <w:r w:rsidRPr="008A3F5C">
        <w:rPr>
          <w:b/>
          <w:bCs/>
        </w:rPr>
        <w:t xml:space="preserve">Guidance and support include: 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Transition package for </w:t>
      </w:r>
      <w:r w:rsidR="00594602">
        <w:t>student</w:t>
      </w:r>
      <w:r>
        <w:t>s at key stages</w:t>
      </w:r>
    </w:p>
    <w:p w:rsidR="007E4083" w:rsidRDefault="007E4083" w:rsidP="00B13CEC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Salaries for staff involved in the organisation, delivery and management of the </w:t>
      </w:r>
      <w:r w:rsidR="00594602">
        <w:t>Pupil Premium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>Support where English is an additional language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>Support with careers advice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>Educational Welfare Office support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>Provision of school uniform allowance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>Counselling</w:t>
      </w:r>
    </w:p>
    <w:p w:rsidR="004967AC" w:rsidRDefault="004967AC" w:rsidP="00B13CEC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We plan to introduce </w:t>
      </w:r>
      <w:r w:rsidR="007E4083">
        <w:t>Resilience, Mindfulness and Resourcefulness</w:t>
      </w:r>
      <w:r>
        <w:t xml:space="preserve"> workshops for</w:t>
      </w:r>
      <w:r w:rsidR="007E4083">
        <w:t xml:space="preserve"> students</w:t>
      </w:r>
    </w:p>
    <w:p w:rsidR="00440CFF" w:rsidRDefault="00440CFF" w:rsidP="00042705">
      <w:pPr>
        <w:spacing w:after="0"/>
        <w:rPr>
          <w:b/>
          <w:bCs/>
        </w:rPr>
      </w:pPr>
    </w:p>
    <w:p w:rsidR="004967AC" w:rsidRPr="007536B8" w:rsidRDefault="004967AC" w:rsidP="00042705">
      <w:pPr>
        <w:spacing w:after="0"/>
        <w:rPr>
          <w:b/>
          <w:bCs/>
        </w:rPr>
      </w:pPr>
      <w:r w:rsidRPr="007536B8">
        <w:rPr>
          <w:b/>
          <w:bCs/>
        </w:rPr>
        <w:t>How do we know if our provision is working?</w:t>
      </w:r>
    </w:p>
    <w:p w:rsidR="002E2A23" w:rsidRPr="00DB19BC" w:rsidRDefault="004967AC" w:rsidP="00042705">
      <w:pPr>
        <w:spacing w:after="0"/>
      </w:pPr>
      <w:r>
        <w:t xml:space="preserve">We closely monitor </w:t>
      </w:r>
      <w:r w:rsidR="007536B8">
        <w:t xml:space="preserve">and analysis </w:t>
      </w:r>
      <w:r>
        <w:t xml:space="preserve">the progress and attendance of students entitled to the </w:t>
      </w:r>
      <w:r w:rsidR="00594602">
        <w:t>Pupil Premium</w:t>
      </w:r>
      <w:r w:rsidR="007D48BF">
        <w:t xml:space="preserve"> against national expectations and averages</w:t>
      </w:r>
      <w:r>
        <w:t>. At each assessment point, analysis may lead to interventions suggested by Y</w:t>
      </w:r>
      <w:r w:rsidR="00DE4B75">
        <w:t>ear Learning Coordinators</w:t>
      </w:r>
      <w:r>
        <w:t xml:space="preserve">, subjects or </w:t>
      </w:r>
      <w:r w:rsidR="00594602">
        <w:t>Learning Support</w:t>
      </w:r>
      <w:r>
        <w:t xml:space="preserve">. Following agreement with </w:t>
      </w:r>
      <w:r w:rsidR="00DE4B75">
        <w:t>Year Learning Coordinators</w:t>
      </w:r>
      <w:r>
        <w:t xml:space="preserve">, subjects, parents and the student, the required </w:t>
      </w:r>
      <w:r w:rsidRPr="00DB19BC">
        <w:t>intervention</w:t>
      </w:r>
      <w:r w:rsidR="00343BF2">
        <w:t>(s)</w:t>
      </w:r>
      <w:r w:rsidRPr="00DB19BC">
        <w:t xml:space="preserve"> </w:t>
      </w:r>
      <w:r w:rsidR="00343BF2">
        <w:t>are</w:t>
      </w:r>
      <w:r w:rsidRPr="00DB19BC">
        <w:t xml:space="preserve"> put into place.</w:t>
      </w:r>
    </w:p>
    <w:p w:rsidR="00440CFF" w:rsidRDefault="00440CFF" w:rsidP="009B6E70">
      <w:pPr>
        <w:spacing w:after="0"/>
      </w:pPr>
    </w:p>
    <w:p w:rsidR="00D6748F" w:rsidRDefault="00D6748F" w:rsidP="009B6E70">
      <w:pPr>
        <w:spacing w:after="0"/>
      </w:pPr>
    </w:p>
    <w:p w:rsidR="00961E8B" w:rsidRDefault="009B6E70" w:rsidP="00F60396">
      <w:pPr>
        <w:spacing w:after="0"/>
        <w:ind w:left="2160" w:hanging="2160"/>
      </w:pPr>
      <w:r>
        <w:rPr>
          <w:b/>
          <w:bCs/>
        </w:rPr>
        <w:t>201</w:t>
      </w:r>
      <w:r w:rsidR="00F60396">
        <w:rPr>
          <w:b/>
          <w:bCs/>
        </w:rPr>
        <w:t>8</w:t>
      </w:r>
      <w:r>
        <w:rPr>
          <w:b/>
          <w:bCs/>
        </w:rPr>
        <w:t xml:space="preserve"> </w:t>
      </w:r>
      <w:r w:rsidR="00DB19BC" w:rsidRPr="00440CFF">
        <w:rPr>
          <w:b/>
          <w:bCs/>
        </w:rPr>
        <w:t>National statistics</w:t>
      </w:r>
      <w:r w:rsidR="00DB19BC" w:rsidRPr="00DB19BC">
        <w:t xml:space="preserve"> </w:t>
      </w:r>
      <w:r w:rsidR="00961E8B">
        <w:t xml:space="preserve">for students </w:t>
      </w:r>
      <w:r w:rsidR="00440CFF">
        <w:t>receiving the Pupil Premium:</w:t>
      </w:r>
    </w:p>
    <w:p w:rsidR="007D48BF" w:rsidRPr="00DB19BC" w:rsidRDefault="00440CFF" w:rsidP="00F60396">
      <w:pPr>
        <w:pStyle w:val="ListParagraph"/>
        <w:numPr>
          <w:ilvl w:val="0"/>
          <w:numId w:val="6"/>
        </w:numPr>
        <w:spacing w:after="0"/>
      </w:pPr>
      <w:r>
        <w:t xml:space="preserve">Overall Attainment 8 score of </w:t>
      </w:r>
      <w:r w:rsidR="00F60396">
        <w:t>49.96</w:t>
      </w:r>
      <w:r w:rsidR="009B6E70">
        <w:t>, with a P8 score of 0.1</w:t>
      </w:r>
      <w:r w:rsidR="00F60396">
        <w:t>3</w:t>
      </w:r>
      <w:r>
        <w:t>.</w:t>
      </w:r>
      <w:r w:rsidR="007D48BF" w:rsidRPr="00DB19BC">
        <w:t xml:space="preserve"> </w:t>
      </w:r>
    </w:p>
    <w:p w:rsidR="008A3F5C" w:rsidRDefault="007D48BF" w:rsidP="00042705">
      <w:pPr>
        <w:pStyle w:val="ListParagraph"/>
        <w:numPr>
          <w:ilvl w:val="0"/>
          <w:numId w:val="6"/>
        </w:numPr>
        <w:spacing w:after="0"/>
      </w:pPr>
      <w:r w:rsidRPr="00DB19BC">
        <w:t xml:space="preserve">at least 6 disadvantaged </w:t>
      </w:r>
      <w:r w:rsidR="00594602">
        <w:t>student</w:t>
      </w:r>
      <w:r w:rsidRPr="00DB19BC">
        <w:t>s in the relevant cohorts being tested</w:t>
      </w:r>
    </w:p>
    <w:p w:rsidR="0092499A" w:rsidRDefault="0092499A" w:rsidP="0092499A">
      <w:pPr>
        <w:spacing w:after="0"/>
      </w:pPr>
    </w:p>
    <w:p w:rsidR="0092499A" w:rsidRDefault="0092499A" w:rsidP="0092499A">
      <w:pPr>
        <w:spacing w:after="0"/>
        <w:rPr>
          <w:b/>
          <w:bCs/>
        </w:rPr>
      </w:pPr>
      <w:proofErr w:type="spellStart"/>
      <w:r>
        <w:rPr>
          <w:b/>
          <w:bCs/>
        </w:rPr>
        <w:t>JCoSS</w:t>
      </w:r>
      <w:proofErr w:type="spellEnd"/>
      <w:r>
        <w:rPr>
          <w:b/>
          <w:bCs/>
        </w:rPr>
        <w:t xml:space="preserve"> </w:t>
      </w:r>
      <w:r w:rsidRPr="00B5312E">
        <w:rPr>
          <w:b/>
          <w:bCs/>
        </w:rPr>
        <w:t xml:space="preserve">GCSE results for </w:t>
      </w:r>
      <w:r>
        <w:rPr>
          <w:b/>
          <w:bCs/>
        </w:rPr>
        <w:t>student</w:t>
      </w:r>
      <w:r w:rsidRPr="00B5312E">
        <w:rPr>
          <w:b/>
          <w:bCs/>
        </w:rPr>
        <w:t xml:space="preserve">s entitled to the </w:t>
      </w:r>
      <w:r>
        <w:rPr>
          <w:b/>
          <w:bCs/>
        </w:rPr>
        <w:t>Pupil Premium</w:t>
      </w:r>
      <w:r w:rsidRPr="00B5312E">
        <w:rPr>
          <w:b/>
          <w:bCs/>
        </w:rPr>
        <w:t xml:space="preserve"> Grant 201</w:t>
      </w:r>
      <w:r>
        <w:rPr>
          <w:b/>
          <w:bCs/>
        </w:rPr>
        <w:t>9</w:t>
      </w:r>
    </w:p>
    <w:p w:rsidR="00B86F5A" w:rsidRDefault="00B86F5A" w:rsidP="00042705">
      <w:pPr>
        <w:spacing w:after="0"/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940"/>
        <w:gridCol w:w="1132"/>
        <w:gridCol w:w="1123"/>
        <w:gridCol w:w="1124"/>
        <w:gridCol w:w="1123"/>
        <w:gridCol w:w="672"/>
        <w:gridCol w:w="1478"/>
        <w:gridCol w:w="1262"/>
      </w:tblGrid>
      <w:tr w:rsidR="00165CD5" w:rsidRPr="007C14B3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14B3">
              <w:rPr>
                <w:rFonts w:cstheme="minorHAnsi"/>
                <w:b/>
                <w:bCs/>
                <w:sz w:val="20"/>
                <w:szCs w:val="20"/>
              </w:rPr>
              <w:t>2019</w:t>
            </w:r>
            <w:r w:rsidR="00D56B4D">
              <w:rPr>
                <w:rFonts w:cstheme="minorHAnsi"/>
                <w:b/>
                <w:bCs/>
                <w:sz w:val="20"/>
                <w:szCs w:val="20"/>
              </w:rPr>
              <w:t xml:space="preserve"> All</w:t>
            </w:r>
          </w:p>
        </w:tc>
        <w:tc>
          <w:tcPr>
            <w:tcW w:w="1263" w:type="dxa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2019 PP</w:t>
            </w:r>
          </w:p>
        </w:tc>
        <w:tc>
          <w:tcPr>
            <w:tcW w:w="1264" w:type="dxa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14B3">
              <w:rPr>
                <w:rFonts w:cstheme="minorHAnsi"/>
                <w:b/>
                <w:bCs/>
                <w:sz w:val="20"/>
                <w:szCs w:val="20"/>
              </w:rPr>
              <w:t>2018</w:t>
            </w:r>
            <w:r w:rsidR="00D56B4D">
              <w:rPr>
                <w:rFonts w:cstheme="minorHAnsi"/>
                <w:b/>
                <w:bCs/>
                <w:sz w:val="20"/>
                <w:szCs w:val="20"/>
              </w:rPr>
              <w:t xml:space="preserve"> All</w:t>
            </w:r>
          </w:p>
        </w:tc>
        <w:tc>
          <w:tcPr>
            <w:tcW w:w="1263" w:type="dxa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2018 PP</w:t>
            </w:r>
          </w:p>
        </w:tc>
        <w:tc>
          <w:tcPr>
            <w:tcW w:w="1266" w:type="dxa"/>
            <w:gridSpan w:val="2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14B3">
              <w:rPr>
                <w:rFonts w:cstheme="minorHAnsi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339" w:type="dxa"/>
          </w:tcPr>
          <w:p w:rsidR="006E38DC" w:rsidRPr="007C14B3" w:rsidRDefault="006E38DC" w:rsidP="006E38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Local Authority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Attainment 8</w:t>
            </w:r>
          </w:p>
        </w:tc>
        <w:tc>
          <w:tcPr>
            <w:tcW w:w="1274" w:type="dxa"/>
          </w:tcPr>
          <w:p w:rsidR="006E38DC" w:rsidRPr="0058757F" w:rsidRDefault="008C3A28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sz w:val="20"/>
                <w:szCs w:val="20"/>
                <w:highlight w:val="green"/>
              </w:rPr>
              <w:t>61.83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0F14E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45.53</w:t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sz w:val="20"/>
                <w:szCs w:val="20"/>
                <w:highlight w:val="green"/>
              </w:rPr>
              <w:t>56.58</w:t>
            </w:r>
          </w:p>
        </w:tc>
        <w:tc>
          <w:tcPr>
            <w:tcW w:w="1263" w:type="dxa"/>
          </w:tcPr>
          <w:p w:rsidR="006E38DC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45.86</w:t>
            </w:r>
          </w:p>
        </w:tc>
        <w:tc>
          <w:tcPr>
            <w:tcW w:w="672" w:type="dxa"/>
          </w:tcPr>
          <w:p w:rsidR="006E38DC" w:rsidRPr="00A72462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46.36</w:t>
            </w:r>
            <w:r w:rsidR="006E38D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49.96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55.89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Progress 8</w:t>
            </w:r>
          </w:p>
        </w:tc>
        <w:tc>
          <w:tcPr>
            <w:tcW w:w="127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sz w:val="20"/>
                <w:szCs w:val="20"/>
                <w:highlight w:val="green"/>
              </w:rPr>
              <w:t>0.68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0F14E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-0.021</w:t>
            </w:r>
            <w:r w:rsidR="008C3A28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sz w:val="20"/>
                <w:szCs w:val="20"/>
                <w:highlight w:val="green"/>
              </w:rPr>
              <w:t>0.47</w:t>
            </w:r>
          </w:p>
        </w:tc>
        <w:tc>
          <w:tcPr>
            <w:tcW w:w="1263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-0.11</w:t>
            </w:r>
          </w:p>
        </w:tc>
        <w:tc>
          <w:tcPr>
            <w:tcW w:w="672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594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462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achieving</w:t>
            </w:r>
            <w:r w:rsidRPr="007262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9-4</w:t>
            </w:r>
            <w:r w:rsidRPr="00726243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726243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726243">
              <w:rPr>
                <w:rFonts w:cstheme="minorHAnsi"/>
                <w:sz w:val="20"/>
                <w:szCs w:val="20"/>
              </w:rPr>
              <w:t xml:space="preserve"> &amp; Ma</w:t>
            </w:r>
          </w:p>
        </w:tc>
        <w:tc>
          <w:tcPr>
            <w:tcW w:w="1274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87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75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4" w:type="dxa"/>
          </w:tcPr>
          <w:p w:rsidR="006E38DC" w:rsidRPr="0058757F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80</w:t>
            </w:r>
          </w:p>
        </w:tc>
        <w:tc>
          <w:tcPr>
            <w:tcW w:w="1263" w:type="dxa"/>
          </w:tcPr>
          <w:p w:rsidR="006E38DC" w:rsidRPr="00A72462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6E38DC" w:rsidRPr="00A72462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94" w:type="dxa"/>
          </w:tcPr>
          <w:p w:rsidR="006E38DC" w:rsidRPr="00A72462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achieving</w:t>
            </w:r>
            <w:r w:rsidRPr="007262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9-5</w:t>
            </w:r>
            <w:r w:rsidRPr="00726243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726243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726243">
              <w:rPr>
                <w:rFonts w:cstheme="minorHAnsi"/>
                <w:sz w:val="20"/>
                <w:szCs w:val="20"/>
              </w:rPr>
              <w:t xml:space="preserve"> &amp; Ma</w:t>
            </w:r>
          </w:p>
        </w:tc>
        <w:tc>
          <w:tcPr>
            <w:tcW w:w="1274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72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44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62</w:t>
            </w:r>
          </w:p>
        </w:tc>
        <w:tc>
          <w:tcPr>
            <w:tcW w:w="1263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94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achieving</w:t>
            </w:r>
            <w:r w:rsidRPr="007262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9-4</w:t>
            </w:r>
            <w:r w:rsidRPr="00726243">
              <w:rPr>
                <w:rFonts w:cstheme="minorHAnsi"/>
                <w:sz w:val="20"/>
                <w:szCs w:val="20"/>
              </w:rPr>
              <w:t xml:space="preserve"> in </w:t>
            </w:r>
            <w:r>
              <w:rPr>
                <w:rFonts w:cstheme="minorHAnsi"/>
                <w:sz w:val="20"/>
                <w:szCs w:val="20"/>
              </w:rPr>
              <w:t>combined science</w:t>
            </w:r>
          </w:p>
        </w:tc>
        <w:tc>
          <w:tcPr>
            <w:tcW w:w="1274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85.7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62.5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4" w:type="dxa"/>
          </w:tcPr>
          <w:p w:rsidR="006E38DC" w:rsidRPr="0058757F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76</w:t>
            </w:r>
          </w:p>
        </w:tc>
        <w:tc>
          <w:tcPr>
            <w:tcW w:w="1263" w:type="dxa"/>
          </w:tcPr>
          <w:p w:rsidR="006E38DC" w:rsidRPr="00A72462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6E38DC" w:rsidRPr="00A72462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594" w:type="dxa"/>
          </w:tcPr>
          <w:p w:rsidR="006E38DC" w:rsidRPr="00A72462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6243">
              <w:rPr>
                <w:rFonts w:cstheme="minorHAnsi"/>
                <w:sz w:val="20"/>
                <w:szCs w:val="20"/>
              </w:rPr>
              <w:t>EBacc</w:t>
            </w:r>
            <w:proofErr w:type="spellEnd"/>
            <w:r w:rsidRPr="00726243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verage Point Score</w:t>
            </w:r>
          </w:p>
        </w:tc>
        <w:tc>
          <w:tcPr>
            <w:tcW w:w="127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5.7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1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3.65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2"/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5.04</w:t>
            </w:r>
          </w:p>
        </w:tc>
        <w:tc>
          <w:tcPr>
            <w:tcW w:w="1263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3.93</w:t>
            </w:r>
          </w:p>
        </w:tc>
        <w:tc>
          <w:tcPr>
            <w:tcW w:w="672" w:type="dxa"/>
          </w:tcPr>
          <w:p w:rsidR="006E38DC" w:rsidRPr="00A72462" w:rsidRDefault="00165CD5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4.03</w:t>
            </w:r>
          </w:p>
        </w:tc>
        <w:tc>
          <w:tcPr>
            <w:tcW w:w="594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4.39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462">
              <w:rPr>
                <w:rFonts w:cstheme="minorHAnsi"/>
                <w:sz w:val="20"/>
                <w:szCs w:val="20"/>
              </w:rPr>
              <w:t>5.18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achieveing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6243">
              <w:rPr>
                <w:rFonts w:cstheme="minorHAnsi"/>
                <w:sz w:val="20"/>
                <w:szCs w:val="20"/>
              </w:rPr>
              <w:t>EBacc</w:t>
            </w:r>
            <w:proofErr w:type="spellEnd"/>
            <w:r w:rsidRPr="00726243">
              <w:rPr>
                <w:rFonts w:cstheme="minorHAnsi"/>
                <w:sz w:val="20"/>
                <w:szCs w:val="20"/>
              </w:rPr>
              <w:t xml:space="preserve"> at </w:t>
            </w:r>
            <w:r>
              <w:rPr>
                <w:rFonts w:cstheme="minorHAnsi"/>
                <w:sz w:val="20"/>
                <w:szCs w:val="20"/>
              </w:rPr>
              <w:t>9-5</w:t>
            </w:r>
          </w:p>
        </w:tc>
        <w:tc>
          <w:tcPr>
            <w:tcW w:w="127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19.2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2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0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2"/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749F">
              <w:rPr>
                <w:rFonts w:cstheme="minorHAnsi"/>
                <w:sz w:val="20"/>
                <w:szCs w:val="20"/>
                <w:highlight w:val="green"/>
              </w:rPr>
              <w:t>31</w:t>
            </w:r>
          </w:p>
        </w:tc>
        <w:tc>
          <w:tcPr>
            <w:tcW w:w="1263" w:type="dxa"/>
          </w:tcPr>
          <w:p w:rsidR="006E38DC" w:rsidRPr="00A72462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94" w:type="dxa"/>
          </w:tcPr>
          <w:p w:rsidR="006E38DC" w:rsidRPr="00A72462" w:rsidRDefault="00E905FE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165CD5" w:rsidRPr="00A72462" w:rsidTr="006E38DC">
        <w:tc>
          <w:tcPr>
            <w:tcW w:w="2185" w:type="dxa"/>
          </w:tcPr>
          <w:p w:rsidR="006E38DC" w:rsidRDefault="006E38DC" w:rsidP="006E38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entered for</w:t>
            </w:r>
            <w:r w:rsidRPr="0072624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6243">
              <w:rPr>
                <w:rFonts w:cstheme="minorHAnsi"/>
                <w:sz w:val="20"/>
                <w:szCs w:val="20"/>
              </w:rPr>
              <w:t>EBacc</w:t>
            </w:r>
            <w:proofErr w:type="spellEnd"/>
          </w:p>
        </w:tc>
        <w:tc>
          <w:tcPr>
            <w:tcW w:w="127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24.2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2"/>
            </w:r>
          </w:p>
        </w:tc>
        <w:tc>
          <w:tcPr>
            <w:tcW w:w="1263" w:type="dxa"/>
          </w:tcPr>
          <w:p w:rsidR="006E38DC" w:rsidRPr="0058757F" w:rsidRDefault="0058757F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18.8</w:t>
            </w:r>
            <w:r w:rsidR="0066749F">
              <w:rPr>
                <w:rFonts w:cstheme="minorHAnsi"/>
                <w:sz w:val="20"/>
                <w:szCs w:val="20"/>
              </w:rPr>
              <w:t xml:space="preserve"> </w:t>
            </w:r>
            <w:r w:rsidR="0066749F">
              <w:sym w:font="Wingdings" w:char="F0F2"/>
            </w:r>
          </w:p>
        </w:tc>
        <w:tc>
          <w:tcPr>
            <w:tcW w:w="1264" w:type="dxa"/>
          </w:tcPr>
          <w:p w:rsidR="006E38DC" w:rsidRPr="0058757F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757F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63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72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94" w:type="dxa"/>
          </w:tcPr>
          <w:p w:rsidR="006E38DC" w:rsidRPr="00A72462" w:rsidRDefault="003D79B9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="00E905FE">
              <w:rPr>
                <w:rFonts w:cstheme="minorHAnsi"/>
                <w:sz w:val="20"/>
                <w:szCs w:val="20"/>
              </w:rPr>
              <w:t xml:space="preserve"> (non-Disadvantaged)</w:t>
            </w:r>
          </w:p>
        </w:tc>
        <w:tc>
          <w:tcPr>
            <w:tcW w:w="1339" w:type="dxa"/>
          </w:tcPr>
          <w:p w:rsidR="006E38DC" w:rsidRPr="00A72462" w:rsidRDefault="006E38DC" w:rsidP="006E38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</w:tr>
    </w:tbl>
    <w:p w:rsidR="00440CFF" w:rsidRDefault="00440CFF" w:rsidP="00042705">
      <w:pPr>
        <w:spacing w:after="0"/>
      </w:pPr>
    </w:p>
    <w:p w:rsidR="00D6748F" w:rsidRDefault="00466736" w:rsidP="00D6748F">
      <w:pPr>
        <w:spacing w:after="0"/>
      </w:pPr>
      <w:r w:rsidRPr="00200AE4">
        <w:t>When we look at how our Pupil</w:t>
      </w:r>
      <w:r w:rsidR="00D56B4D">
        <w:t>s</w:t>
      </w:r>
      <w:r w:rsidRPr="00200AE4">
        <w:t xml:space="preserve"> </w:t>
      </w:r>
      <w:r w:rsidR="00D6748F">
        <w:t xml:space="preserve">in receipt of the Pupil </w:t>
      </w:r>
      <w:r w:rsidRPr="00200AE4">
        <w:t xml:space="preserve">Premium </w:t>
      </w:r>
      <w:r w:rsidR="00D6748F">
        <w:t>funding</w:t>
      </w:r>
      <w:r w:rsidRPr="00200AE4">
        <w:t xml:space="preserve"> are doing</w:t>
      </w:r>
      <w:r w:rsidR="00735840">
        <w:t xml:space="preserve"> (summer 201</w:t>
      </w:r>
      <w:r w:rsidR="001B1EC5">
        <w:t>9</w:t>
      </w:r>
      <w:r w:rsidR="00735840">
        <w:t>)</w:t>
      </w:r>
      <w:r w:rsidRPr="00200AE4">
        <w:t xml:space="preserve"> in co</w:t>
      </w:r>
      <w:r w:rsidR="004A3C78">
        <w:t>mparis</w:t>
      </w:r>
      <w:r w:rsidR="00D6748F">
        <w:t>on to the national averages, we can see that:</w:t>
      </w:r>
    </w:p>
    <w:p w:rsidR="004A3C78" w:rsidRDefault="004D0CC2" w:rsidP="00D6748F">
      <w:pPr>
        <w:pStyle w:val="ListParagraph"/>
        <w:numPr>
          <w:ilvl w:val="0"/>
          <w:numId w:val="8"/>
        </w:numPr>
        <w:spacing w:after="0"/>
      </w:pPr>
      <w:r>
        <w:t xml:space="preserve">Attainment 8 results have </w:t>
      </w:r>
      <w:r w:rsidR="00D6748F">
        <w:t>remained consistent, however they are below the National comparison</w:t>
      </w:r>
      <w:r>
        <w:t xml:space="preserve"> </w:t>
      </w:r>
    </w:p>
    <w:p w:rsidR="004A3C78" w:rsidRDefault="00D6748F" w:rsidP="00D6748F">
      <w:pPr>
        <w:pStyle w:val="ListParagraph"/>
        <w:numPr>
          <w:ilvl w:val="0"/>
          <w:numId w:val="7"/>
        </w:numPr>
        <w:spacing w:after="0"/>
      </w:pPr>
      <w:r>
        <w:t>Progress 8 results hav</w:t>
      </w:r>
      <w:r w:rsidR="00D56B4D">
        <w:t xml:space="preserve">e improved, however there is </w:t>
      </w:r>
      <w:bookmarkStart w:id="0" w:name="_GoBack"/>
      <w:bookmarkEnd w:id="0"/>
      <w:r>
        <w:t>in school variation to be addressed</w:t>
      </w:r>
    </w:p>
    <w:p w:rsidR="004A3C78" w:rsidRPr="00735840" w:rsidRDefault="004A3C78" w:rsidP="00D6748F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The national average for students achieving a 5+ or higher in both English and Maths was </w:t>
      </w:r>
      <w:r w:rsidR="00D6748F">
        <w:t>43</w:t>
      </w:r>
      <w:r>
        <w:t xml:space="preserve">%. JCoSS pupil premium students achieved </w:t>
      </w:r>
      <w:r w:rsidR="00D6748F">
        <w:t>44</w:t>
      </w:r>
      <w:r>
        <w:t>%.</w:t>
      </w:r>
      <w:r w:rsidR="00D6748F">
        <w:t xml:space="preserve"> An 8% improvement on the previous year.</w:t>
      </w:r>
    </w:p>
    <w:p w:rsidR="00EF667A" w:rsidRDefault="00EF667A" w:rsidP="0054738F">
      <w:pPr>
        <w:rPr>
          <w:b/>
          <w:bCs/>
        </w:rPr>
      </w:pPr>
    </w:p>
    <w:p w:rsidR="00187769" w:rsidRDefault="00187769" w:rsidP="0054738F">
      <w:pPr>
        <w:rPr>
          <w:b/>
          <w:bCs/>
        </w:rPr>
      </w:pPr>
      <w:r w:rsidRPr="00187769">
        <w:rPr>
          <w:b/>
          <w:bCs/>
        </w:rPr>
        <w:t xml:space="preserve">Destination of Y13 pupils entitled to the Pupil Premium Grant: </w:t>
      </w:r>
    </w:p>
    <w:p w:rsidR="00EF667A" w:rsidRDefault="00EF667A" w:rsidP="00EF667A">
      <w:pPr>
        <w:jc w:val="both"/>
      </w:pPr>
      <w:r>
        <w:t>1</w:t>
      </w:r>
      <w:r>
        <w:t>7</w:t>
      </w:r>
      <w:r>
        <w:t xml:space="preserve"> students in Y13 for 1</w:t>
      </w:r>
      <w:r>
        <w:t>8</w:t>
      </w:r>
      <w:r>
        <w:t>/1</w:t>
      </w:r>
      <w:r>
        <w:t>9</w:t>
      </w:r>
      <w:r>
        <w:t xml:space="preserve"> were entitled to the pupil premium grant. </w:t>
      </w:r>
      <w:r>
        <w:t>5</w:t>
      </w:r>
      <w:r>
        <w:t>3% are continuing their studies at Russell group Universities (</w:t>
      </w:r>
      <w:r>
        <w:t>18</w:t>
      </w:r>
      <w:r>
        <w:t>%) or at other universities or their equivalents (</w:t>
      </w:r>
      <w:r>
        <w:t>35</w:t>
      </w:r>
      <w:r>
        <w:t>%).</w:t>
      </w:r>
      <w:r>
        <w:t xml:space="preserve"> 47% are either reapplying to university, taking a gap year or have started employment. </w:t>
      </w:r>
    </w:p>
    <w:p w:rsidR="00735840" w:rsidRPr="0054738F" w:rsidRDefault="00735840" w:rsidP="00B6539A">
      <w:pPr>
        <w:jc w:val="both"/>
      </w:pPr>
      <w:r>
        <w:t>1</w:t>
      </w:r>
      <w:r w:rsidR="00B6539A">
        <w:t>5</w:t>
      </w:r>
      <w:r>
        <w:t xml:space="preserve"> students in Y13 for 1</w:t>
      </w:r>
      <w:r w:rsidR="008667E8">
        <w:t>7</w:t>
      </w:r>
      <w:r>
        <w:t>/1</w:t>
      </w:r>
      <w:r w:rsidR="008667E8">
        <w:t>8</w:t>
      </w:r>
      <w:r>
        <w:t xml:space="preserve"> were entitled to the pupil premium grant. </w:t>
      </w:r>
      <w:r w:rsidR="00B6539A">
        <w:t>93% are</w:t>
      </w:r>
      <w:r>
        <w:t xml:space="preserve"> continuing their studies at Russell group Universities (</w:t>
      </w:r>
      <w:r w:rsidR="00B6539A">
        <w:t xml:space="preserve">21.4 </w:t>
      </w:r>
      <w:r>
        <w:t>%) or at other universities or their equivalents (</w:t>
      </w:r>
      <w:r w:rsidR="00B6539A">
        <w:t>78.6%</w:t>
      </w:r>
      <w:r>
        <w:t>).</w:t>
      </w:r>
    </w:p>
    <w:p w:rsidR="008F10CC" w:rsidRDefault="00375492" w:rsidP="00375492">
      <w:pPr>
        <w:jc w:val="both"/>
      </w:pPr>
      <w:r>
        <w:t>11</w:t>
      </w:r>
      <w:r w:rsidR="008F10CC">
        <w:t xml:space="preserve"> students in Y13 for 16/17 were entitled to the pupil premium grant. </w:t>
      </w:r>
      <w:r w:rsidR="00180765">
        <w:t>They are all continuing</w:t>
      </w:r>
      <w:r>
        <w:t xml:space="preserve"> their studies at </w:t>
      </w:r>
      <w:r w:rsidR="001667D3">
        <w:t>Russell group Universities (45.45</w:t>
      </w:r>
      <w:r w:rsidR="00747F53">
        <w:t xml:space="preserve"> </w:t>
      </w:r>
      <w:r w:rsidR="001667D3">
        <w:t>%) or at other universities or their equivalents (54.55</w:t>
      </w:r>
      <w:r w:rsidR="00747F53">
        <w:t xml:space="preserve"> %</w:t>
      </w:r>
      <w:r w:rsidR="001667D3">
        <w:t>).</w:t>
      </w:r>
    </w:p>
    <w:p w:rsidR="00B327A6" w:rsidRDefault="00B327A6" w:rsidP="00B327A6">
      <w:pPr>
        <w:jc w:val="both"/>
      </w:pPr>
      <w:r>
        <w:t xml:space="preserve">0 students in Y13 for 15/16 were entitled to the pupil premium grant. </w:t>
      </w:r>
    </w:p>
    <w:p w:rsidR="00762C61" w:rsidRDefault="00187769" w:rsidP="00187769">
      <w:pPr>
        <w:jc w:val="both"/>
      </w:pPr>
      <w:r>
        <w:t>1 student in Y13 for 14/15 was entitled to the pupil premium grant. They are going to continue their studies at a Russell group University.</w:t>
      </w:r>
    </w:p>
    <w:p w:rsidR="00D12C7E" w:rsidRDefault="00D12C7E" w:rsidP="00594602"/>
    <w:p w:rsidR="00D12C7E" w:rsidRDefault="00D12C7E" w:rsidP="00594602"/>
    <w:p w:rsidR="00CE3661" w:rsidRDefault="004967AC" w:rsidP="00CE3661">
      <w:r>
        <w:t xml:space="preserve">If you would like further information on the </w:t>
      </w:r>
      <w:r w:rsidR="00594602">
        <w:t>Pupil Premium</w:t>
      </w:r>
      <w:r>
        <w:t xml:space="preserve"> Grant please contact </w:t>
      </w:r>
      <w:r w:rsidR="007D48BF">
        <w:t>Mrs Follett</w:t>
      </w:r>
      <w:r w:rsidR="00CE3661">
        <w:t xml:space="preserve"> (hfollett@jcoss.barnet.sch.uk)</w:t>
      </w:r>
      <w:r w:rsidR="005D1837">
        <w:t>.</w:t>
      </w:r>
    </w:p>
    <w:p w:rsidR="00466736" w:rsidRDefault="004967AC" w:rsidP="00466736">
      <w:pPr>
        <w:spacing w:after="0"/>
      </w:pPr>
      <w:r>
        <w:t>If you would like to enquire as to eligibility criteria for free school meals please contact the school</w:t>
      </w:r>
      <w:r w:rsidR="00466736">
        <w:t>’</w:t>
      </w:r>
      <w:r>
        <w:t xml:space="preserve">s data </w:t>
      </w:r>
      <w:r w:rsidR="00466736">
        <w:t xml:space="preserve">manager, </w:t>
      </w:r>
      <w:r w:rsidR="007D48BF">
        <w:t>Mr D Hart (</w:t>
      </w:r>
      <w:hyperlink r:id="rId12" w:history="1">
        <w:r w:rsidR="007D48BF" w:rsidRPr="006F3774">
          <w:rPr>
            <w:rStyle w:val="Hyperlink"/>
          </w:rPr>
          <w:t>dhart@jcoss.barnet.sch.uk</w:t>
        </w:r>
      </w:hyperlink>
      <w:r w:rsidR="007D48BF">
        <w:t xml:space="preserve">) </w:t>
      </w:r>
      <w:r>
        <w:t xml:space="preserve">or </w:t>
      </w:r>
      <w:r w:rsidR="007D48BF">
        <w:t>the local authority at:</w:t>
      </w:r>
      <w:r w:rsidR="007D48BF">
        <w:tab/>
      </w:r>
    </w:p>
    <w:p w:rsidR="00466736" w:rsidRDefault="007D48BF" w:rsidP="00466736">
      <w:pPr>
        <w:spacing w:after="0"/>
      </w:pPr>
      <w:r>
        <w:t>North</w:t>
      </w:r>
      <w:r w:rsidR="00466736">
        <w:t xml:space="preserve"> London Business Park,</w:t>
      </w:r>
      <w:r w:rsidR="00466736">
        <w:tab/>
      </w:r>
      <w:r w:rsidR="00466736">
        <w:tab/>
      </w:r>
      <w:r w:rsidR="00466736">
        <w:tab/>
      </w:r>
      <w:r w:rsidR="00466736">
        <w:tab/>
      </w:r>
      <w:r w:rsidR="00466736">
        <w:tab/>
      </w:r>
      <w:r w:rsidR="00466736">
        <w:tab/>
      </w:r>
      <w:r w:rsidR="00466736">
        <w:tab/>
      </w:r>
      <w:r w:rsidR="00466736">
        <w:tab/>
      </w:r>
      <w:r w:rsidR="00466736">
        <w:tab/>
      </w:r>
    </w:p>
    <w:p w:rsidR="007D48BF" w:rsidRDefault="007D48BF" w:rsidP="00466736">
      <w:pPr>
        <w:spacing w:after="0"/>
      </w:pPr>
      <w:r>
        <w:t xml:space="preserve">Oakleigh Road South, </w:t>
      </w:r>
    </w:p>
    <w:p w:rsidR="007D48BF" w:rsidRDefault="007D48BF" w:rsidP="00466736">
      <w:pPr>
        <w:spacing w:after="0"/>
      </w:pPr>
      <w:r>
        <w:t xml:space="preserve">London </w:t>
      </w:r>
    </w:p>
    <w:p w:rsidR="007D48BF" w:rsidRDefault="007D48BF" w:rsidP="00466736">
      <w:pPr>
        <w:spacing w:after="0"/>
      </w:pPr>
      <w:r>
        <w:t>N11 1NP</w:t>
      </w:r>
    </w:p>
    <w:p w:rsidR="007D48BF" w:rsidRDefault="007D48BF" w:rsidP="00466736">
      <w:r>
        <w:t>Tel: 020 8359 2000</w:t>
      </w:r>
    </w:p>
    <w:p w:rsidR="007466DF" w:rsidRDefault="00D56B4D" w:rsidP="00594602">
      <w:hyperlink r:id="rId13" w:history="1">
        <w:r w:rsidR="008F10CC" w:rsidRPr="001170D7">
          <w:rPr>
            <w:rStyle w:val="Hyperlink"/>
          </w:rPr>
          <w:t>https://www.barnet.gov.uk/citizen-home/schools-and-education/parents/free-school-meals.html</w:t>
        </w:r>
      </w:hyperlink>
    </w:p>
    <w:p w:rsidR="008F10CC" w:rsidRDefault="008F10CC" w:rsidP="00594602"/>
    <w:p w:rsidR="007D48BF" w:rsidRDefault="007D48BF" w:rsidP="00594602"/>
    <w:sectPr w:rsidR="007D48BF" w:rsidSect="004967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155"/>
    <w:multiLevelType w:val="hybridMultilevel"/>
    <w:tmpl w:val="CA90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29CE"/>
    <w:multiLevelType w:val="hybridMultilevel"/>
    <w:tmpl w:val="1912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2408"/>
    <w:multiLevelType w:val="hybridMultilevel"/>
    <w:tmpl w:val="20F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D42"/>
    <w:multiLevelType w:val="hybridMultilevel"/>
    <w:tmpl w:val="3F34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50D5"/>
    <w:multiLevelType w:val="hybridMultilevel"/>
    <w:tmpl w:val="A4B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830"/>
    <w:multiLevelType w:val="hybridMultilevel"/>
    <w:tmpl w:val="A87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585F"/>
    <w:multiLevelType w:val="hybridMultilevel"/>
    <w:tmpl w:val="1C98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1D47"/>
    <w:multiLevelType w:val="hybridMultilevel"/>
    <w:tmpl w:val="B4663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AC"/>
    <w:rsid w:val="00026CAF"/>
    <w:rsid w:val="00042705"/>
    <w:rsid w:val="00060C2D"/>
    <w:rsid w:val="000855E9"/>
    <w:rsid w:val="000F14EF"/>
    <w:rsid w:val="00101FBE"/>
    <w:rsid w:val="00122660"/>
    <w:rsid w:val="00144B8A"/>
    <w:rsid w:val="00147700"/>
    <w:rsid w:val="00153604"/>
    <w:rsid w:val="00165A0C"/>
    <w:rsid w:val="00165CD5"/>
    <w:rsid w:val="001667D3"/>
    <w:rsid w:val="00180765"/>
    <w:rsid w:val="00187769"/>
    <w:rsid w:val="001A1B83"/>
    <w:rsid w:val="001B1EC5"/>
    <w:rsid w:val="001D4CAC"/>
    <w:rsid w:val="00200AE4"/>
    <w:rsid w:val="00212429"/>
    <w:rsid w:val="002214EB"/>
    <w:rsid w:val="00226606"/>
    <w:rsid w:val="0022706C"/>
    <w:rsid w:val="00227ADD"/>
    <w:rsid w:val="002721E5"/>
    <w:rsid w:val="00273784"/>
    <w:rsid w:val="00286ED2"/>
    <w:rsid w:val="002A0FBD"/>
    <w:rsid w:val="002B77F5"/>
    <w:rsid w:val="002E2A23"/>
    <w:rsid w:val="002E7C39"/>
    <w:rsid w:val="002F5055"/>
    <w:rsid w:val="003035D1"/>
    <w:rsid w:val="003121A1"/>
    <w:rsid w:val="00336BB5"/>
    <w:rsid w:val="00343BF2"/>
    <w:rsid w:val="00347BC5"/>
    <w:rsid w:val="00375492"/>
    <w:rsid w:val="00395A6F"/>
    <w:rsid w:val="003B11A3"/>
    <w:rsid w:val="003D1BE4"/>
    <w:rsid w:val="003D79B9"/>
    <w:rsid w:val="003F17C6"/>
    <w:rsid w:val="00435CDD"/>
    <w:rsid w:val="00440CFF"/>
    <w:rsid w:val="00441C2C"/>
    <w:rsid w:val="00442BDD"/>
    <w:rsid w:val="00466736"/>
    <w:rsid w:val="00483EE3"/>
    <w:rsid w:val="004951E6"/>
    <w:rsid w:val="004967AC"/>
    <w:rsid w:val="004A3C78"/>
    <w:rsid w:val="004A3EDD"/>
    <w:rsid w:val="004D0CC2"/>
    <w:rsid w:val="004D3EA8"/>
    <w:rsid w:val="004D4030"/>
    <w:rsid w:val="004E40D0"/>
    <w:rsid w:val="00507E68"/>
    <w:rsid w:val="00520392"/>
    <w:rsid w:val="00526D5F"/>
    <w:rsid w:val="0054738F"/>
    <w:rsid w:val="00552D7A"/>
    <w:rsid w:val="005706DD"/>
    <w:rsid w:val="0058757F"/>
    <w:rsid w:val="00594602"/>
    <w:rsid w:val="005D1328"/>
    <w:rsid w:val="005D1837"/>
    <w:rsid w:val="005D7341"/>
    <w:rsid w:val="005E1F54"/>
    <w:rsid w:val="00604B8B"/>
    <w:rsid w:val="00613751"/>
    <w:rsid w:val="0065377A"/>
    <w:rsid w:val="0066620C"/>
    <w:rsid w:val="0066749F"/>
    <w:rsid w:val="00673F30"/>
    <w:rsid w:val="00696ADC"/>
    <w:rsid w:val="006A15BB"/>
    <w:rsid w:val="006E0550"/>
    <w:rsid w:val="006E27B1"/>
    <w:rsid w:val="006E38DC"/>
    <w:rsid w:val="00735840"/>
    <w:rsid w:val="007466DF"/>
    <w:rsid w:val="00747F53"/>
    <w:rsid w:val="007536B8"/>
    <w:rsid w:val="00760CB1"/>
    <w:rsid w:val="00762C61"/>
    <w:rsid w:val="00774FE5"/>
    <w:rsid w:val="0077554D"/>
    <w:rsid w:val="007946BF"/>
    <w:rsid w:val="007D48BF"/>
    <w:rsid w:val="007E0E49"/>
    <w:rsid w:val="007E4083"/>
    <w:rsid w:val="007E6D1F"/>
    <w:rsid w:val="0083260B"/>
    <w:rsid w:val="008467E0"/>
    <w:rsid w:val="008667E8"/>
    <w:rsid w:val="00887CD3"/>
    <w:rsid w:val="00897FEA"/>
    <w:rsid w:val="008A3F5C"/>
    <w:rsid w:val="008C3A28"/>
    <w:rsid w:val="008E1B54"/>
    <w:rsid w:val="008E7F3B"/>
    <w:rsid w:val="008F10CC"/>
    <w:rsid w:val="008F3327"/>
    <w:rsid w:val="0092499A"/>
    <w:rsid w:val="00935296"/>
    <w:rsid w:val="009554B5"/>
    <w:rsid w:val="00961E8B"/>
    <w:rsid w:val="00981100"/>
    <w:rsid w:val="009B6E70"/>
    <w:rsid w:val="009D5B24"/>
    <w:rsid w:val="009E5BF4"/>
    <w:rsid w:val="00A22944"/>
    <w:rsid w:val="00A230B3"/>
    <w:rsid w:val="00A26D73"/>
    <w:rsid w:val="00A318B6"/>
    <w:rsid w:val="00A43D8A"/>
    <w:rsid w:val="00A621D0"/>
    <w:rsid w:val="00A637C1"/>
    <w:rsid w:val="00A64C97"/>
    <w:rsid w:val="00A7077C"/>
    <w:rsid w:val="00A86BEB"/>
    <w:rsid w:val="00A9512F"/>
    <w:rsid w:val="00AA3FFB"/>
    <w:rsid w:val="00AE46D3"/>
    <w:rsid w:val="00B13CEC"/>
    <w:rsid w:val="00B327A6"/>
    <w:rsid w:val="00B51460"/>
    <w:rsid w:val="00B5312E"/>
    <w:rsid w:val="00B54080"/>
    <w:rsid w:val="00B540DE"/>
    <w:rsid w:val="00B6539A"/>
    <w:rsid w:val="00B7086C"/>
    <w:rsid w:val="00B86F5A"/>
    <w:rsid w:val="00B93BFA"/>
    <w:rsid w:val="00B94DA8"/>
    <w:rsid w:val="00BA4EF4"/>
    <w:rsid w:val="00BE2EF1"/>
    <w:rsid w:val="00C029FC"/>
    <w:rsid w:val="00C042EE"/>
    <w:rsid w:val="00C14A89"/>
    <w:rsid w:val="00C55EAD"/>
    <w:rsid w:val="00C8708B"/>
    <w:rsid w:val="00CB4B7E"/>
    <w:rsid w:val="00CE3661"/>
    <w:rsid w:val="00D00E64"/>
    <w:rsid w:val="00D0502D"/>
    <w:rsid w:val="00D10E6F"/>
    <w:rsid w:val="00D12C7E"/>
    <w:rsid w:val="00D12D89"/>
    <w:rsid w:val="00D35369"/>
    <w:rsid w:val="00D41912"/>
    <w:rsid w:val="00D466AB"/>
    <w:rsid w:val="00D500DC"/>
    <w:rsid w:val="00D56B4D"/>
    <w:rsid w:val="00D64366"/>
    <w:rsid w:val="00D6748F"/>
    <w:rsid w:val="00D97E6D"/>
    <w:rsid w:val="00DA0C5D"/>
    <w:rsid w:val="00DB19BC"/>
    <w:rsid w:val="00DC3990"/>
    <w:rsid w:val="00DE4B75"/>
    <w:rsid w:val="00DF65B1"/>
    <w:rsid w:val="00E0797C"/>
    <w:rsid w:val="00E15F2C"/>
    <w:rsid w:val="00E256D8"/>
    <w:rsid w:val="00E360A5"/>
    <w:rsid w:val="00E46D95"/>
    <w:rsid w:val="00E65D8B"/>
    <w:rsid w:val="00E757C4"/>
    <w:rsid w:val="00E87E3B"/>
    <w:rsid w:val="00E905FE"/>
    <w:rsid w:val="00EB48E7"/>
    <w:rsid w:val="00EB51E7"/>
    <w:rsid w:val="00EC6AB3"/>
    <w:rsid w:val="00ED2ACC"/>
    <w:rsid w:val="00EE7892"/>
    <w:rsid w:val="00EF667A"/>
    <w:rsid w:val="00F45B13"/>
    <w:rsid w:val="00F52950"/>
    <w:rsid w:val="00F60396"/>
    <w:rsid w:val="00F6757C"/>
    <w:rsid w:val="00F81466"/>
    <w:rsid w:val="00F839F9"/>
    <w:rsid w:val="00FD35C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2DD5"/>
  <w15:docId w15:val="{BD49EF00-C648-476B-9C16-31F3388E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7AC"/>
    <w:pPr>
      <w:ind w:left="720"/>
      <w:contextualSpacing/>
    </w:pPr>
  </w:style>
  <w:style w:type="table" w:styleId="TableGrid">
    <w:name w:val="Table Grid"/>
    <w:basedOn w:val="TableNormal"/>
    <w:uiPriority w:val="59"/>
    <w:rsid w:val="0075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8BF"/>
    <w:rPr>
      <w:color w:val="534B4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0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E6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barnet.gov.uk/citizen-home/schools-and-education/parents/free-school-meals.html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dhart@jcoss.barnet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58C19D-65EA-4224-8688-C5BC63842F48}" type="doc">
      <dgm:prSet loTypeId="urn:microsoft.com/office/officeart/2005/8/layout/orgChart1" loCatId="hierarchy" qsTypeId="urn:microsoft.com/office/officeart/2005/8/quickstyle/simple4" qsCatId="simple" csTypeId="urn:microsoft.com/office/officeart/2005/8/colors/accent2_3" csCatId="accent2" phldr="1"/>
      <dgm:spPr/>
      <dgm:t>
        <a:bodyPr/>
        <a:lstStyle/>
        <a:p>
          <a:endParaRPr lang="en-GB"/>
        </a:p>
      </dgm:t>
    </dgm:pt>
    <dgm:pt modelId="{665CBBEE-D724-4B1B-9B0C-17884F9C7DC7}">
      <dgm:prSet phldrT="[Text]"/>
      <dgm:spPr/>
      <dgm:t>
        <a:bodyPr/>
        <a:lstStyle/>
        <a:p>
          <a:r>
            <a:rPr lang="en-GB"/>
            <a:t>Pupil Premium 2019-20</a:t>
          </a:r>
        </a:p>
      </dgm:t>
    </dgm:pt>
    <dgm:pt modelId="{89C8ACE5-0F90-4B1A-8D54-4D08A3A4BCD1}" type="parTrans" cxnId="{DFD982FF-C9B2-47A0-8973-105062136CFF}">
      <dgm:prSet/>
      <dgm:spPr/>
      <dgm:t>
        <a:bodyPr/>
        <a:lstStyle/>
        <a:p>
          <a:endParaRPr lang="en-GB"/>
        </a:p>
      </dgm:t>
    </dgm:pt>
    <dgm:pt modelId="{4EE97855-43DE-4882-8D74-4BE19DDB25C4}" type="sibTrans" cxnId="{DFD982FF-C9B2-47A0-8973-105062136CFF}">
      <dgm:prSet/>
      <dgm:spPr/>
      <dgm:t>
        <a:bodyPr/>
        <a:lstStyle/>
        <a:p>
          <a:endParaRPr lang="en-GB"/>
        </a:p>
      </dgm:t>
    </dgm:pt>
    <dgm:pt modelId="{08A62FAD-2410-4304-807D-782B4B633B77}">
      <dgm:prSet phldrT="[Text]"/>
      <dgm:spPr/>
      <dgm:t>
        <a:bodyPr/>
        <a:lstStyle/>
        <a:p>
          <a:r>
            <a:rPr lang="en-GB"/>
            <a:t>General Academic Interventions</a:t>
          </a:r>
        </a:p>
      </dgm:t>
    </dgm:pt>
    <dgm:pt modelId="{F49E69AF-A2BF-4371-96C9-EBD3EB40614F}" type="parTrans" cxnId="{E4D50A5A-DF2C-4339-8CF9-0498B39E66A4}">
      <dgm:prSet/>
      <dgm:spPr/>
      <dgm:t>
        <a:bodyPr/>
        <a:lstStyle/>
        <a:p>
          <a:endParaRPr lang="en-GB"/>
        </a:p>
      </dgm:t>
    </dgm:pt>
    <dgm:pt modelId="{F29518F6-1903-4E80-9878-98A7A24C9960}" type="sibTrans" cxnId="{E4D50A5A-DF2C-4339-8CF9-0498B39E66A4}">
      <dgm:prSet/>
      <dgm:spPr/>
      <dgm:t>
        <a:bodyPr/>
        <a:lstStyle/>
        <a:p>
          <a:endParaRPr lang="en-GB"/>
        </a:p>
      </dgm:t>
    </dgm:pt>
    <dgm:pt modelId="{190C7D28-7CF9-4A86-A0A6-9C0D67254CF8}">
      <dgm:prSet phldrT="[Text]"/>
      <dgm:spPr/>
      <dgm:t>
        <a:bodyPr/>
        <a:lstStyle/>
        <a:p>
          <a:r>
            <a:rPr lang="en-GB"/>
            <a:t>Revision days - both spring holidays for KS4</a:t>
          </a:r>
        </a:p>
      </dgm:t>
    </dgm:pt>
    <dgm:pt modelId="{B90850B5-7897-486E-818C-1C801B37DA5D}" type="parTrans" cxnId="{D9CE7D9B-36AC-47F1-B75A-FC1CB1996952}">
      <dgm:prSet/>
      <dgm:spPr/>
      <dgm:t>
        <a:bodyPr/>
        <a:lstStyle/>
        <a:p>
          <a:endParaRPr lang="en-GB"/>
        </a:p>
      </dgm:t>
    </dgm:pt>
    <dgm:pt modelId="{E12CFDF1-13C9-428E-8A19-EEC10DBE2F49}" type="sibTrans" cxnId="{D9CE7D9B-36AC-47F1-B75A-FC1CB1996952}">
      <dgm:prSet/>
      <dgm:spPr/>
      <dgm:t>
        <a:bodyPr/>
        <a:lstStyle/>
        <a:p>
          <a:endParaRPr lang="en-GB"/>
        </a:p>
      </dgm:t>
    </dgm:pt>
    <dgm:pt modelId="{ED532BAB-6FA4-44D2-9140-20C25E19C519}">
      <dgm:prSet phldrT="[Text]"/>
      <dgm:spPr/>
      <dgm:t>
        <a:bodyPr/>
        <a:lstStyle/>
        <a:p>
          <a:r>
            <a:rPr lang="en-GB"/>
            <a:t>Software e.g. Sam Learning</a:t>
          </a:r>
        </a:p>
      </dgm:t>
    </dgm:pt>
    <dgm:pt modelId="{033E2C55-F01C-476C-83B5-4A4FFD84855B}" type="parTrans" cxnId="{062D148B-0C54-4D8B-AF8E-8C71389C6235}">
      <dgm:prSet/>
      <dgm:spPr/>
      <dgm:t>
        <a:bodyPr/>
        <a:lstStyle/>
        <a:p>
          <a:endParaRPr lang="en-GB"/>
        </a:p>
      </dgm:t>
    </dgm:pt>
    <dgm:pt modelId="{00418DE1-639E-4E88-A5C3-A8864A10202C}" type="sibTrans" cxnId="{062D148B-0C54-4D8B-AF8E-8C71389C6235}">
      <dgm:prSet/>
      <dgm:spPr/>
      <dgm:t>
        <a:bodyPr/>
        <a:lstStyle/>
        <a:p>
          <a:endParaRPr lang="en-GB"/>
        </a:p>
      </dgm:t>
    </dgm:pt>
    <dgm:pt modelId="{513B47D9-9F4F-458C-BFC5-419933F2A162}">
      <dgm:prSet phldrT="[Text]"/>
      <dgm:spPr/>
      <dgm:t>
        <a:bodyPr/>
        <a:lstStyle/>
        <a:p>
          <a:r>
            <a:rPr lang="en-GB"/>
            <a:t>Specific Academic interventions</a:t>
          </a:r>
        </a:p>
      </dgm:t>
    </dgm:pt>
    <dgm:pt modelId="{A458356C-A4F1-4381-9EF2-0139403932E9}" type="parTrans" cxnId="{6795311E-D09C-4B19-9FD9-816532FFAE23}">
      <dgm:prSet/>
      <dgm:spPr/>
      <dgm:t>
        <a:bodyPr/>
        <a:lstStyle/>
        <a:p>
          <a:endParaRPr lang="en-GB"/>
        </a:p>
      </dgm:t>
    </dgm:pt>
    <dgm:pt modelId="{046DD52D-8852-4383-AE73-16D1E7F7954A}" type="sibTrans" cxnId="{6795311E-D09C-4B19-9FD9-816532FFAE23}">
      <dgm:prSet/>
      <dgm:spPr/>
      <dgm:t>
        <a:bodyPr/>
        <a:lstStyle/>
        <a:p>
          <a:endParaRPr lang="en-GB"/>
        </a:p>
      </dgm:t>
    </dgm:pt>
    <dgm:pt modelId="{FDD0FE3A-0449-4965-B821-2C569A893AB6}">
      <dgm:prSet phldrT="[Text]"/>
      <dgm:spPr/>
      <dgm:t>
        <a:bodyPr/>
        <a:lstStyle/>
        <a:p>
          <a:r>
            <a:rPr lang="en-GB"/>
            <a:t>KS3 Literacy &amp; Numeracy Support</a:t>
          </a:r>
        </a:p>
      </dgm:t>
    </dgm:pt>
    <dgm:pt modelId="{FE2E9647-334F-486B-8A86-73BAA68A20DE}" type="parTrans" cxnId="{656E9F50-1D4A-4D49-849A-A76A82AAC02D}">
      <dgm:prSet/>
      <dgm:spPr/>
      <dgm:t>
        <a:bodyPr/>
        <a:lstStyle/>
        <a:p>
          <a:endParaRPr lang="en-GB"/>
        </a:p>
      </dgm:t>
    </dgm:pt>
    <dgm:pt modelId="{C51E4028-C412-4599-BE47-98BF61C29ECC}" type="sibTrans" cxnId="{656E9F50-1D4A-4D49-849A-A76A82AAC02D}">
      <dgm:prSet/>
      <dgm:spPr/>
      <dgm:t>
        <a:bodyPr/>
        <a:lstStyle/>
        <a:p>
          <a:endParaRPr lang="en-GB"/>
        </a:p>
      </dgm:t>
    </dgm:pt>
    <dgm:pt modelId="{6F662CC2-9DD2-43E6-93D4-4B6F492DC6BC}">
      <dgm:prSet/>
      <dgm:spPr/>
      <dgm:t>
        <a:bodyPr/>
        <a:lstStyle/>
        <a:p>
          <a:r>
            <a:rPr lang="en-GB"/>
            <a:t>Subject workshops</a:t>
          </a:r>
        </a:p>
      </dgm:t>
    </dgm:pt>
    <dgm:pt modelId="{61A70B62-DAFE-4F02-9835-5BA4614E6FAB}" type="parTrans" cxnId="{B1DB357A-B7B1-4203-8705-CF55BDBD8A97}">
      <dgm:prSet/>
      <dgm:spPr/>
      <dgm:t>
        <a:bodyPr/>
        <a:lstStyle/>
        <a:p>
          <a:endParaRPr lang="en-GB"/>
        </a:p>
      </dgm:t>
    </dgm:pt>
    <dgm:pt modelId="{88526B3A-E52B-4B03-8E28-8F7422019225}" type="sibTrans" cxnId="{B1DB357A-B7B1-4203-8705-CF55BDBD8A97}">
      <dgm:prSet/>
      <dgm:spPr/>
      <dgm:t>
        <a:bodyPr/>
        <a:lstStyle/>
        <a:p>
          <a:endParaRPr lang="en-GB"/>
        </a:p>
      </dgm:t>
    </dgm:pt>
    <dgm:pt modelId="{FBFE658E-2090-4FF8-A907-D315ACC4D2A3}">
      <dgm:prSet/>
      <dgm:spPr/>
      <dgm:t>
        <a:bodyPr/>
        <a:lstStyle/>
        <a:p>
          <a:r>
            <a:rPr lang="en-GB"/>
            <a:t>Subject resources</a:t>
          </a:r>
        </a:p>
      </dgm:t>
    </dgm:pt>
    <dgm:pt modelId="{CDC2CCC1-4711-4CCA-AAA2-808D76A21C52}" type="parTrans" cxnId="{7451AAE3-6551-4EBA-8A06-E98ABABAD056}">
      <dgm:prSet/>
      <dgm:spPr/>
      <dgm:t>
        <a:bodyPr/>
        <a:lstStyle/>
        <a:p>
          <a:endParaRPr lang="en-GB"/>
        </a:p>
      </dgm:t>
    </dgm:pt>
    <dgm:pt modelId="{5F608217-B466-4D3B-8A5C-974FC5E3EF52}" type="sibTrans" cxnId="{7451AAE3-6551-4EBA-8A06-E98ABABAD056}">
      <dgm:prSet/>
      <dgm:spPr/>
      <dgm:t>
        <a:bodyPr/>
        <a:lstStyle/>
        <a:p>
          <a:endParaRPr lang="en-GB"/>
        </a:p>
      </dgm:t>
    </dgm:pt>
    <dgm:pt modelId="{8888F882-1AE1-4C79-999E-9D95605DBADE}">
      <dgm:prSet/>
      <dgm:spPr/>
      <dgm:t>
        <a:bodyPr/>
        <a:lstStyle/>
        <a:p>
          <a:r>
            <a:rPr lang="en-GB"/>
            <a:t>New</a:t>
          </a:r>
          <a:r>
            <a:rPr lang="en-GB" baseline="0"/>
            <a:t> Hardware for Students to borrow during the holidays</a:t>
          </a:r>
          <a:endParaRPr lang="en-GB"/>
        </a:p>
      </dgm:t>
    </dgm:pt>
    <dgm:pt modelId="{9F4F4F65-14ED-464D-B0EA-233C05714CF2}" type="parTrans" cxnId="{B26AA8C8-78C1-4D02-8489-E74039A2705D}">
      <dgm:prSet/>
      <dgm:spPr/>
      <dgm:t>
        <a:bodyPr/>
        <a:lstStyle/>
        <a:p>
          <a:endParaRPr lang="en-GB"/>
        </a:p>
      </dgm:t>
    </dgm:pt>
    <dgm:pt modelId="{1909A2E9-3572-49FD-AF3B-B927363DE9BC}" type="sibTrans" cxnId="{B26AA8C8-78C1-4D02-8489-E74039A2705D}">
      <dgm:prSet/>
      <dgm:spPr/>
      <dgm:t>
        <a:bodyPr/>
        <a:lstStyle/>
        <a:p>
          <a:endParaRPr lang="en-GB"/>
        </a:p>
      </dgm:t>
    </dgm:pt>
    <dgm:pt modelId="{D711CA71-B450-49FA-BB69-3F51A67271F7}">
      <dgm:prSet/>
      <dgm:spPr/>
      <dgm:t>
        <a:bodyPr/>
        <a:lstStyle/>
        <a:p>
          <a:r>
            <a:rPr lang="en-GB"/>
            <a:t>Pastoral Interventions</a:t>
          </a:r>
        </a:p>
      </dgm:t>
    </dgm:pt>
    <dgm:pt modelId="{A6291218-BE34-4B84-B4E9-552E2EF0687C}" type="parTrans" cxnId="{2DBD6FD9-7124-457C-9F8B-F40B09EE5ADC}">
      <dgm:prSet/>
      <dgm:spPr/>
      <dgm:t>
        <a:bodyPr/>
        <a:lstStyle/>
        <a:p>
          <a:endParaRPr lang="en-GB"/>
        </a:p>
      </dgm:t>
    </dgm:pt>
    <dgm:pt modelId="{2720C25B-483C-48C0-8DF1-A2797778BC38}" type="sibTrans" cxnId="{2DBD6FD9-7124-457C-9F8B-F40B09EE5ADC}">
      <dgm:prSet/>
      <dgm:spPr/>
      <dgm:t>
        <a:bodyPr/>
        <a:lstStyle/>
        <a:p>
          <a:endParaRPr lang="en-GB"/>
        </a:p>
      </dgm:t>
    </dgm:pt>
    <dgm:pt modelId="{580D5B15-54D1-4F77-A795-B0AE3ACCC44F}">
      <dgm:prSet/>
      <dgm:spPr/>
      <dgm:t>
        <a:bodyPr/>
        <a:lstStyle/>
        <a:p>
          <a:r>
            <a:rPr lang="en-GB"/>
            <a:t>Extra capacity within student services (attendance)</a:t>
          </a:r>
        </a:p>
      </dgm:t>
    </dgm:pt>
    <dgm:pt modelId="{696C543B-4170-4C31-9FC7-70B67B0AAB7D}" type="parTrans" cxnId="{A637B006-04BD-4D91-BC7D-E5A76B829273}">
      <dgm:prSet/>
      <dgm:spPr/>
      <dgm:t>
        <a:bodyPr/>
        <a:lstStyle/>
        <a:p>
          <a:endParaRPr lang="en-GB"/>
        </a:p>
      </dgm:t>
    </dgm:pt>
    <dgm:pt modelId="{F8C85F60-A3ED-4F67-81C1-077B0235D47E}" type="sibTrans" cxnId="{A637B006-04BD-4D91-BC7D-E5A76B829273}">
      <dgm:prSet/>
      <dgm:spPr/>
      <dgm:t>
        <a:bodyPr/>
        <a:lstStyle/>
        <a:p>
          <a:endParaRPr lang="en-GB"/>
        </a:p>
      </dgm:t>
    </dgm:pt>
    <dgm:pt modelId="{0672855F-2228-439B-A2C5-3B0630805DC5}">
      <dgm:prSet/>
      <dgm:spPr/>
      <dgm:t>
        <a:bodyPr/>
        <a:lstStyle/>
        <a:p>
          <a:r>
            <a:rPr lang="en-GB"/>
            <a:t>2 Student Support Managers &amp; 2 Learning Mentor</a:t>
          </a:r>
        </a:p>
      </dgm:t>
    </dgm:pt>
    <dgm:pt modelId="{37CFFFBD-5C5F-44ED-A1EA-BB46BD7F68FC}" type="parTrans" cxnId="{A61365D5-265C-4B4E-B271-B853BFE1989A}">
      <dgm:prSet/>
      <dgm:spPr/>
      <dgm:t>
        <a:bodyPr/>
        <a:lstStyle/>
        <a:p>
          <a:endParaRPr lang="en-GB"/>
        </a:p>
      </dgm:t>
    </dgm:pt>
    <dgm:pt modelId="{8741157B-3CE2-45D4-8E27-B99F50FCAB39}" type="sibTrans" cxnId="{A61365D5-265C-4B4E-B271-B853BFE1989A}">
      <dgm:prSet/>
      <dgm:spPr/>
      <dgm:t>
        <a:bodyPr/>
        <a:lstStyle/>
        <a:p>
          <a:endParaRPr lang="en-GB"/>
        </a:p>
      </dgm:t>
    </dgm:pt>
    <dgm:pt modelId="{BC36E32F-BB3A-4B0B-AC16-7768CCE8016D}">
      <dgm:prSet/>
      <dgm:spPr/>
      <dgm:t>
        <a:bodyPr/>
        <a:lstStyle/>
        <a:p>
          <a:r>
            <a:rPr lang="en-GB"/>
            <a:t>Contributions towards uniform, trips, transport etc</a:t>
          </a:r>
        </a:p>
      </dgm:t>
    </dgm:pt>
    <dgm:pt modelId="{90FE5379-13D4-4D1C-BD2B-E1FA32A77FF5}" type="parTrans" cxnId="{AB314D8D-5A9E-451F-80D7-8E9F4CD1FA98}">
      <dgm:prSet/>
      <dgm:spPr/>
      <dgm:t>
        <a:bodyPr/>
        <a:lstStyle/>
        <a:p>
          <a:endParaRPr lang="en-GB"/>
        </a:p>
      </dgm:t>
    </dgm:pt>
    <dgm:pt modelId="{54AB4265-DDCD-44EA-A525-C8EA5C851C84}" type="sibTrans" cxnId="{AB314D8D-5A9E-451F-80D7-8E9F4CD1FA98}">
      <dgm:prSet/>
      <dgm:spPr/>
      <dgm:t>
        <a:bodyPr/>
        <a:lstStyle/>
        <a:p>
          <a:endParaRPr lang="en-GB"/>
        </a:p>
      </dgm:t>
    </dgm:pt>
    <dgm:pt modelId="{C3F52318-564D-49B5-B355-75D319E0179C}" type="pres">
      <dgm:prSet presAssocID="{7358C19D-65EA-4224-8688-C5BC63842F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4183DE0-AEC7-465F-ADDE-A09445B81162}" type="pres">
      <dgm:prSet presAssocID="{665CBBEE-D724-4B1B-9B0C-17884F9C7DC7}" presName="hierRoot1" presStyleCnt="0">
        <dgm:presLayoutVars>
          <dgm:hierBranch val="init"/>
        </dgm:presLayoutVars>
      </dgm:prSet>
      <dgm:spPr/>
    </dgm:pt>
    <dgm:pt modelId="{04C12647-0D21-44A9-A9C6-6DEC9797042B}" type="pres">
      <dgm:prSet presAssocID="{665CBBEE-D724-4B1B-9B0C-17884F9C7DC7}" presName="rootComposite1" presStyleCnt="0"/>
      <dgm:spPr/>
    </dgm:pt>
    <dgm:pt modelId="{38B150D7-EDBC-46F8-8464-BB5BEB83FD9A}" type="pres">
      <dgm:prSet presAssocID="{665CBBEE-D724-4B1B-9B0C-17884F9C7DC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C25B4FB-33D7-4E62-B981-EF624BB6D28B}" type="pres">
      <dgm:prSet presAssocID="{665CBBEE-D724-4B1B-9B0C-17884F9C7DC7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D480C63-AD6E-4032-8EE4-B4F9A8885C70}" type="pres">
      <dgm:prSet presAssocID="{665CBBEE-D724-4B1B-9B0C-17884F9C7DC7}" presName="hierChild2" presStyleCnt="0"/>
      <dgm:spPr/>
    </dgm:pt>
    <dgm:pt modelId="{580F66D1-16B6-4BC0-AE3F-7EDC4FC39D7B}" type="pres">
      <dgm:prSet presAssocID="{F49E69AF-A2BF-4371-96C9-EBD3EB40614F}" presName="Name37" presStyleLbl="parChTrans1D2" presStyleIdx="0" presStyleCnt="3"/>
      <dgm:spPr/>
      <dgm:t>
        <a:bodyPr/>
        <a:lstStyle/>
        <a:p>
          <a:endParaRPr lang="en-GB"/>
        </a:p>
      </dgm:t>
    </dgm:pt>
    <dgm:pt modelId="{1CEB25F5-3BE3-4EE2-A295-B49D4CF9C898}" type="pres">
      <dgm:prSet presAssocID="{08A62FAD-2410-4304-807D-782B4B633B77}" presName="hierRoot2" presStyleCnt="0">
        <dgm:presLayoutVars>
          <dgm:hierBranch val="init"/>
        </dgm:presLayoutVars>
      </dgm:prSet>
      <dgm:spPr/>
    </dgm:pt>
    <dgm:pt modelId="{5A88615E-12EE-40C8-AA3B-6D20B00C15D1}" type="pres">
      <dgm:prSet presAssocID="{08A62FAD-2410-4304-807D-782B4B633B77}" presName="rootComposite" presStyleCnt="0"/>
      <dgm:spPr/>
    </dgm:pt>
    <dgm:pt modelId="{E5B4F476-EAC8-4DF7-BBE3-C8FE637F8095}" type="pres">
      <dgm:prSet presAssocID="{08A62FAD-2410-4304-807D-782B4B633B7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BDA5BC-1184-4084-9CAC-3CFBEFF3E8B3}" type="pres">
      <dgm:prSet presAssocID="{08A62FAD-2410-4304-807D-782B4B633B77}" presName="rootConnector" presStyleLbl="node2" presStyleIdx="0" presStyleCnt="3"/>
      <dgm:spPr/>
      <dgm:t>
        <a:bodyPr/>
        <a:lstStyle/>
        <a:p>
          <a:endParaRPr lang="en-GB"/>
        </a:p>
      </dgm:t>
    </dgm:pt>
    <dgm:pt modelId="{3ED8D0B2-440C-49CC-B52D-8E8FB1EAFA40}" type="pres">
      <dgm:prSet presAssocID="{08A62FAD-2410-4304-807D-782B4B633B77}" presName="hierChild4" presStyleCnt="0"/>
      <dgm:spPr/>
    </dgm:pt>
    <dgm:pt modelId="{97493CEB-AEFD-4372-8BBA-04D5B0E29C7F}" type="pres">
      <dgm:prSet presAssocID="{B90850B5-7897-486E-818C-1C801B37DA5D}" presName="Name37" presStyleLbl="parChTrans1D3" presStyleIdx="0" presStyleCnt="9"/>
      <dgm:spPr/>
      <dgm:t>
        <a:bodyPr/>
        <a:lstStyle/>
        <a:p>
          <a:endParaRPr lang="en-GB"/>
        </a:p>
      </dgm:t>
    </dgm:pt>
    <dgm:pt modelId="{66FD5FAA-F71B-4C8A-B72E-4FEF80EA9424}" type="pres">
      <dgm:prSet presAssocID="{190C7D28-7CF9-4A86-A0A6-9C0D67254CF8}" presName="hierRoot2" presStyleCnt="0">
        <dgm:presLayoutVars>
          <dgm:hierBranch val="init"/>
        </dgm:presLayoutVars>
      </dgm:prSet>
      <dgm:spPr/>
    </dgm:pt>
    <dgm:pt modelId="{438B9D34-C728-4AFA-B9DB-0B1E6A900631}" type="pres">
      <dgm:prSet presAssocID="{190C7D28-7CF9-4A86-A0A6-9C0D67254CF8}" presName="rootComposite" presStyleCnt="0"/>
      <dgm:spPr/>
    </dgm:pt>
    <dgm:pt modelId="{38305E9D-65ED-4CC8-BC28-365CC1FB3D77}" type="pres">
      <dgm:prSet presAssocID="{190C7D28-7CF9-4A86-A0A6-9C0D67254CF8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6F3E4C-2CDE-468C-8294-870BB8161692}" type="pres">
      <dgm:prSet presAssocID="{190C7D28-7CF9-4A86-A0A6-9C0D67254CF8}" presName="rootConnector" presStyleLbl="node3" presStyleIdx="0" presStyleCnt="9"/>
      <dgm:spPr/>
      <dgm:t>
        <a:bodyPr/>
        <a:lstStyle/>
        <a:p>
          <a:endParaRPr lang="en-GB"/>
        </a:p>
      </dgm:t>
    </dgm:pt>
    <dgm:pt modelId="{EA309C67-8749-4336-9F03-CEAD96622B47}" type="pres">
      <dgm:prSet presAssocID="{190C7D28-7CF9-4A86-A0A6-9C0D67254CF8}" presName="hierChild4" presStyleCnt="0"/>
      <dgm:spPr/>
    </dgm:pt>
    <dgm:pt modelId="{6DBB9858-7510-4C47-A02B-743CA77368C4}" type="pres">
      <dgm:prSet presAssocID="{190C7D28-7CF9-4A86-A0A6-9C0D67254CF8}" presName="hierChild5" presStyleCnt="0"/>
      <dgm:spPr/>
    </dgm:pt>
    <dgm:pt modelId="{C9F8FAE5-9B8F-4510-A84F-4C01776F4460}" type="pres">
      <dgm:prSet presAssocID="{033E2C55-F01C-476C-83B5-4A4FFD84855B}" presName="Name37" presStyleLbl="parChTrans1D3" presStyleIdx="1" presStyleCnt="9"/>
      <dgm:spPr/>
      <dgm:t>
        <a:bodyPr/>
        <a:lstStyle/>
        <a:p>
          <a:endParaRPr lang="en-GB"/>
        </a:p>
      </dgm:t>
    </dgm:pt>
    <dgm:pt modelId="{62E3C5E4-7A1F-4CD8-BF95-C878CB5409D7}" type="pres">
      <dgm:prSet presAssocID="{ED532BAB-6FA4-44D2-9140-20C25E19C519}" presName="hierRoot2" presStyleCnt="0">
        <dgm:presLayoutVars>
          <dgm:hierBranch val="init"/>
        </dgm:presLayoutVars>
      </dgm:prSet>
      <dgm:spPr/>
    </dgm:pt>
    <dgm:pt modelId="{259507CB-4EF0-4DBB-8D15-AA05FEB07DF6}" type="pres">
      <dgm:prSet presAssocID="{ED532BAB-6FA4-44D2-9140-20C25E19C519}" presName="rootComposite" presStyleCnt="0"/>
      <dgm:spPr/>
    </dgm:pt>
    <dgm:pt modelId="{75D2790B-13F0-4C56-A17C-C939697EFCD0}" type="pres">
      <dgm:prSet presAssocID="{ED532BAB-6FA4-44D2-9140-20C25E19C519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A9F7822-14E7-46CB-AB3C-AFD4F85C6D64}" type="pres">
      <dgm:prSet presAssocID="{ED532BAB-6FA4-44D2-9140-20C25E19C519}" presName="rootConnector" presStyleLbl="node3" presStyleIdx="1" presStyleCnt="9"/>
      <dgm:spPr/>
      <dgm:t>
        <a:bodyPr/>
        <a:lstStyle/>
        <a:p>
          <a:endParaRPr lang="en-GB"/>
        </a:p>
      </dgm:t>
    </dgm:pt>
    <dgm:pt modelId="{4E9586C8-AD21-4CC4-AD26-C50E03139E15}" type="pres">
      <dgm:prSet presAssocID="{ED532BAB-6FA4-44D2-9140-20C25E19C519}" presName="hierChild4" presStyleCnt="0"/>
      <dgm:spPr/>
    </dgm:pt>
    <dgm:pt modelId="{91F4F204-3594-4879-AA95-0BE2E72C7985}" type="pres">
      <dgm:prSet presAssocID="{ED532BAB-6FA4-44D2-9140-20C25E19C519}" presName="hierChild5" presStyleCnt="0"/>
      <dgm:spPr/>
    </dgm:pt>
    <dgm:pt modelId="{25202DB3-F2B2-457E-9108-2EE74936BABA}" type="pres">
      <dgm:prSet presAssocID="{9F4F4F65-14ED-464D-B0EA-233C05714CF2}" presName="Name37" presStyleLbl="parChTrans1D3" presStyleIdx="2" presStyleCnt="9"/>
      <dgm:spPr/>
      <dgm:t>
        <a:bodyPr/>
        <a:lstStyle/>
        <a:p>
          <a:endParaRPr lang="en-GB"/>
        </a:p>
      </dgm:t>
    </dgm:pt>
    <dgm:pt modelId="{13749B85-E8B6-4F08-9827-D15152CB1270}" type="pres">
      <dgm:prSet presAssocID="{8888F882-1AE1-4C79-999E-9D95605DBADE}" presName="hierRoot2" presStyleCnt="0">
        <dgm:presLayoutVars>
          <dgm:hierBranch val="init"/>
        </dgm:presLayoutVars>
      </dgm:prSet>
      <dgm:spPr/>
    </dgm:pt>
    <dgm:pt modelId="{9503AE68-358B-40A4-A187-A08EEFDA4692}" type="pres">
      <dgm:prSet presAssocID="{8888F882-1AE1-4C79-999E-9D95605DBADE}" presName="rootComposite" presStyleCnt="0"/>
      <dgm:spPr/>
    </dgm:pt>
    <dgm:pt modelId="{9F44F28C-BC8E-4772-999B-73E37ADA4AF9}" type="pres">
      <dgm:prSet presAssocID="{8888F882-1AE1-4C79-999E-9D95605DBADE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DD7F27-EDA2-4CD0-AA86-204E75332552}" type="pres">
      <dgm:prSet presAssocID="{8888F882-1AE1-4C79-999E-9D95605DBADE}" presName="rootConnector" presStyleLbl="node3" presStyleIdx="2" presStyleCnt="9"/>
      <dgm:spPr/>
      <dgm:t>
        <a:bodyPr/>
        <a:lstStyle/>
        <a:p>
          <a:endParaRPr lang="en-GB"/>
        </a:p>
      </dgm:t>
    </dgm:pt>
    <dgm:pt modelId="{A2B3EFA5-B791-4E6A-8A5B-9ECB93B3CD65}" type="pres">
      <dgm:prSet presAssocID="{8888F882-1AE1-4C79-999E-9D95605DBADE}" presName="hierChild4" presStyleCnt="0"/>
      <dgm:spPr/>
    </dgm:pt>
    <dgm:pt modelId="{3700FCA2-07CE-42A2-A5EC-EE07481E3F22}" type="pres">
      <dgm:prSet presAssocID="{8888F882-1AE1-4C79-999E-9D95605DBADE}" presName="hierChild5" presStyleCnt="0"/>
      <dgm:spPr/>
    </dgm:pt>
    <dgm:pt modelId="{438E1313-E517-4EDF-B761-D81CE19CC800}" type="pres">
      <dgm:prSet presAssocID="{08A62FAD-2410-4304-807D-782B4B633B77}" presName="hierChild5" presStyleCnt="0"/>
      <dgm:spPr/>
    </dgm:pt>
    <dgm:pt modelId="{0C25C79E-C22D-4B9D-9E44-A91181D1FC96}" type="pres">
      <dgm:prSet presAssocID="{A458356C-A4F1-4381-9EF2-0139403932E9}" presName="Name37" presStyleLbl="parChTrans1D2" presStyleIdx="1" presStyleCnt="3"/>
      <dgm:spPr/>
      <dgm:t>
        <a:bodyPr/>
        <a:lstStyle/>
        <a:p>
          <a:endParaRPr lang="en-GB"/>
        </a:p>
      </dgm:t>
    </dgm:pt>
    <dgm:pt modelId="{D68EDDB6-D51D-4893-825C-A4BDA13358E3}" type="pres">
      <dgm:prSet presAssocID="{513B47D9-9F4F-458C-BFC5-419933F2A162}" presName="hierRoot2" presStyleCnt="0">
        <dgm:presLayoutVars>
          <dgm:hierBranch val="init"/>
        </dgm:presLayoutVars>
      </dgm:prSet>
      <dgm:spPr/>
    </dgm:pt>
    <dgm:pt modelId="{9BD92ED6-5B17-4692-855E-1BC1E089A461}" type="pres">
      <dgm:prSet presAssocID="{513B47D9-9F4F-458C-BFC5-419933F2A162}" presName="rootComposite" presStyleCnt="0"/>
      <dgm:spPr/>
    </dgm:pt>
    <dgm:pt modelId="{81750ED5-E122-4028-A805-25DBE412CF76}" type="pres">
      <dgm:prSet presAssocID="{513B47D9-9F4F-458C-BFC5-419933F2A16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5F4145-C553-426A-9746-552259BA3679}" type="pres">
      <dgm:prSet presAssocID="{513B47D9-9F4F-458C-BFC5-419933F2A162}" presName="rootConnector" presStyleLbl="node2" presStyleIdx="1" presStyleCnt="3"/>
      <dgm:spPr/>
      <dgm:t>
        <a:bodyPr/>
        <a:lstStyle/>
        <a:p>
          <a:endParaRPr lang="en-GB"/>
        </a:p>
      </dgm:t>
    </dgm:pt>
    <dgm:pt modelId="{693DFF6B-3A91-425C-B234-750ED223B95E}" type="pres">
      <dgm:prSet presAssocID="{513B47D9-9F4F-458C-BFC5-419933F2A162}" presName="hierChild4" presStyleCnt="0"/>
      <dgm:spPr/>
    </dgm:pt>
    <dgm:pt modelId="{FDE57CEF-0A8E-43EF-9201-F51583878BA0}" type="pres">
      <dgm:prSet presAssocID="{FE2E9647-334F-486B-8A86-73BAA68A20DE}" presName="Name37" presStyleLbl="parChTrans1D3" presStyleIdx="3" presStyleCnt="9"/>
      <dgm:spPr/>
      <dgm:t>
        <a:bodyPr/>
        <a:lstStyle/>
        <a:p>
          <a:endParaRPr lang="en-GB"/>
        </a:p>
      </dgm:t>
    </dgm:pt>
    <dgm:pt modelId="{E12820F9-6CFE-4539-995C-BA7B59050CCC}" type="pres">
      <dgm:prSet presAssocID="{FDD0FE3A-0449-4965-B821-2C569A893AB6}" presName="hierRoot2" presStyleCnt="0">
        <dgm:presLayoutVars>
          <dgm:hierBranch val="init"/>
        </dgm:presLayoutVars>
      </dgm:prSet>
      <dgm:spPr/>
    </dgm:pt>
    <dgm:pt modelId="{B424A769-77C0-4112-AC42-0ACC677BE360}" type="pres">
      <dgm:prSet presAssocID="{FDD0FE3A-0449-4965-B821-2C569A893AB6}" presName="rootComposite" presStyleCnt="0"/>
      <dgm:spPr/>
    </dgm:pt>
    <dgm:pt modelId="{A7F9280B-3A38-4D85-85C3-F07F87ACDD76}" type="pres">
      <dgm:prSet presAssocID="{FDD0FE3A-0449-4965-B821-2C569A893AB6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3ADF00B-2A1D-497B-AA55-C186B7A0ECAF}" type="pres">
      <dgm:prSet presAssocID="{FDD0FE3A-0449-4965-B821-2C569A893AB6}" presName="rootConnector" presStyleLbl="node3" presStyleIdx="3" presStyleCnt="9"/>
      <dgm:spPr/>
      <dgm:t>
        <a:bodyPr/>
        <a:lstStyle/>
        <a:p>
          <a:endParaRPr lang="en-GB"/>
        </a:p>
      </dgm:t>
    </dgm:pt>
    <dgm:pt modelId="{C6806474-6706-4A15-B938-9018A74D18A5}" type="pres">
      <dgm:prSet presAssocID="{FDD0FE3A-0449-4965-B821-2C569A893AB6}" presName="hierChild4" presStyleCnt="0"/>
      <dgm:spPr/>
    </dgm:pt>
    <dgm:pt modelId="{073E55F0-BAC9-40C6-8886-7CC2E55A7377}" type="pres">
      <dgm:prSet presAssocID="{FDD0FE3A-0449-4965-B821-2C569A893AB6}" presName="hierChild5" presStyleCnt="0"/>
      <dgm:spPr/>
    </dgm:pt>
    <dgm:pt modelId="{C32088B6-ED54-44CE-B123-5E122ABB6A9B}" type="pres">
      <dgm:prSet presAssocID="{61A70B62-DAFE-4F02-9835-5BA4614E6FAB}" presName="Name37" presStyleLbl="parChTrans1D3" presStyleIdx="4" presStyleCnt="9"/>
      <dgm:spPr/>
      <dgm:t>
        <a:bodyPr/>
        <a:lstStyle/>
        <a:p>
          <a:endParaRPr lang="en-GB"/>
        </a:p>
      </dgm:t>
    </dgm:pt>
    <dgm:pt modelId="{015CBF2A-CBCF-4A77-8111-D900F9C5B3F5}" type="pres">
      <dgm:prSet presAssocID="{6F662CC2-9DD2-43E6-93D4-4B6F492DC6BC}" presName="hierRoot2" presStyleCnt="0">
        <dgm:presLayoutVars>
          <dgm:hierBranch val="init"/>
        </dgm:presLayoutVars>
      </dgm:prSet>
      <dgm:spPr/>
    </dgm:pt>
    <dgm:pt modelId="{F108942A-A5D3-4282-B90C-D6F77055B06F}" type="pres">
      <dgm:prSet presAssocID="{6F662CC2-9DD2-43E6-93D4-4B6F492DC6BC}" presName="rootComposite" presStyleCnt="0"/>
      <dgm:spPr/>
    </dgm:pt>
    <dgm:pt modelId="{74DB3077-5377-4A35-9DC1-2ACA78796F4B}" type="pres">
      <dgm:prSet presAssocID="{6F662CC2-9DD2-43E6-93D4-4B6F492DC6BC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3D3236-94E8-463E-BE50-082ACFDD8347}" type="pres">
      <dgm:prSet presAssocID="{6F662CC2-9DD2-43E6-93D4-4B6F492DC6BC}" presName="rootConnector" presStyleLbl="node3" presStyleIdx="4" presStyleCnt="9"/>
      <dgm:spPr/>
      <dgm:t>
        <a:bodyPr/>
        <a:lstStyle/>
        <a:p>
          <a:endParaRPr lang="en-GB"/>
        </a:p>
      </dgm:t>
    </dgm:pt>
    <dgm:pt modelId="{4C4A3FBC-00A1-4B3F-B143-64E186551581}" type="pres">
      <dgm:prSet presAssocID="{6F662CC2-9DD2-43E6-93D4-4B6F492DC6BC}" presName="hierChild4" presStyleCnt="0"/>
      <dgm:spPr/>
    </dgm:pt>
    <dgm:pt modelId="{9ACE805A-1803-4DE9-B260-6B2C842C5627}" type="pres">
      <dgm:prSet presAssocID="{6F662CC2-9DD2-43E6-93D4-4B6F492DC6BC}" presName="hierChild5" presStyleCnt="0"/>
      <dgm:spPr/>
    </dgm:pt>
    <dgm:pt modelId="{A3F8AFBD-25CB-4E96-9412-B010B3AE2F83}" type="pres">
      <dgm:prSet presAssocID="{CDC2CCC1-4711-4CCA-AAA2-808D76A21C52}" presName="Name37" presStyleLbl="parChTrans1D3" presStyleIdx="5" presStyleCnt="9"/>
      <dgm:spPr/>
      <dgm:t>
        <a:bodyPr/>
        <a:lstStyle/>
        <a:p>
          <a:endParaRPr lang="en-GB"/>
        </a:p>
      </dgm:t>
    </dgm:pt>
    <dgm:pt modelId="{1AEB3FA8-CD78-46A3-96C4-0CF60CB2F98F}" type="pres">
      <dgm:prSet presAssocID="{FBFE658E-2090-4FF8-A907-D315ACC4D2A3}" presName="hierRoot2" presStyleCnt="0">
        <dgm:presLayoutVars>
          <dgm:hierBranch val="init"/>
        </dgm:presLayoutVars>
      </dgm:prSet>
      <dgm:spPr/>
    </dgm:pt>
    <dgm:pt modelId="{760DC49F-55BA-4BC7-91D9-6AAABA18FEE5}" type="pres">
      <dgm:prSet presAssocID="{FBFE658E-2090-4FF8-A907-D315ACC4D2A3}" presName="rootComposite" presStyleCnt="0"/>
      <dgm:spPr/>
    </dgm:pt>
    <dgm:pt modelId="{B60F4D2C-7423-4415-921C-2439B402CEE9}" type="pres">
      <dgm:prSet presAssocID="{FBFE658E-2090-4FF8-A907-D315ACC4D2A3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B3E464-88E5-477B-A692-7980C82DA32B}" type="pres">
      <dgm:prSet presAssocID="{FBFE658E-2090-4FF8-A907-D315ACC4D2A3}" presName="rootConnector" presStyleLbl="node3" presStyleIdx="5" presStyleCnt="9"/>
      <dgm:spPr/>
      <dgm:t>
        <a:bodyPr/>
        <a:lstStyle/>
        <a:p>
          <a:endParaRPr lang="en-GB"/>
        </a:p>
      </dgm:t>
    </dgm:pt>
    <dgm:pt modelId="{2B9D0BDC-F4CC-4A51-B4B6-FBB1168E043D}" type="pres">
      <dgm:prSet presAssocID="{FBFE658E-2090-4FF8-A907-D315ACC4D2A3}" presName="hierChild4" presStyleCnt="0"/>
      <dgm:spPr/>
    </dgm:pt>
    <dgm:pt modelId="{0810280E-3D5B-4FF2-A7A1-4CF49F2456C6}" type="pres">
      <dgm:prSet presAssocID="{FBFE658E-2090-4FF8-A907-D315ACC4D2A3}" presName="hierChild5" presStyleCnt="0"/>
      <dgm:spPr/>
    </dgm:pt>
    <dgm:pt modelId="{153601B7-8200-4D24-AEC9-ACD928FF2F2D}" type="pres">
      <dgm:prSet presAssocID="{513B47D9-9F4F-458C-BFC5-419933F2A162}" presName="hierChild5" presStyleCnt="0"/>
      <dgm:spPr/>
    </dgm:pt>
    <dgm:pt modelId="{8E8F547F-638B-490F-9262-65D2538501FD}" type="pres">
      <dgm:prSet presAssocID="{A6291218-BE34-4B84-B4E9-552E2EF0687C}" presName="Name37" presStyleLbl="parChTrans1D2" presStyleIdx="2" presStyleCnt="3"/>
      <dgm:spPr/>
      <dgm:t>
        <a:bodyPr/>
        <a:lstStyle/>
        <a:p>
          <a:endParaRPr lang="en-GB"/>
        </a:p>
      </dgm:t>
    </dgm:pt>
    <dgm:pt modelId="{3720A0DC-9229-4DF3-90C1-F4FF718305B9}" type="pres">
      <dgm:prSet presAssocID="{D711CA71-B450-49FA-BB69-3F51A67271F7}" presName="hierRoot2" presStyleCnt="0">
        <dgm:presLayoutVars>
          <dgm:hierBranch val="init"/>
        </dgm:presLayoutVars>
      </dgm:prSet>
      <dgm:spPr/>
    </dgm:pt>
    <dgm:pt modelId="{19F55A21-AC2B-4ED1-BB9D-96B1595BE414}" type="pres">
      <dgm:prSet presAssocID="{D711CA71-B450-49FA-BB69-3F51A67271F7}" presName="rootComposite" presStyleCnt="0"/>
      <dgm:spPr/>
    </dgm:pt>
    <dgm:pt modelId="{D38DD26D-BF2C-4CC2-B078-78C218F4E1D0}" type="pres">
      <dgm:prSet presAssocID="{D711CA71-B450-49FA-BB69-3F51A67271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251EAF-1CDE-4B78-8AAB-D68BE650673A}" type="pres">
      <dgm:prSet presAssocID="{D711CA71-B450-49FA-BB69-3F51A67271F7}" presName="rootConnector" presStyleLbl="node2" presStyleIdx="2" presStyleCnt="3"/>
      <dgm:spPr/>
      <dgm:t>
        <a:bodyPr/>
        <a:lstStyle/>
        <a:p>
          <a:endParaRPr lang="en-GB"/>
        </a:p>
      </dgm:t>
    </dgm:pt>
    <dgm:pt modelId="{0AC14D91-D2BE-417F-B90F-B8C37C586BA3}" type="pres">
      <dgm:prSet presAssocID="{D711CA71-B450-49FA-BB69-3F51A67271F7}" presName="hierChild4" presStyleCnt="0"/>
      <dgm:spPr/>
    </dgm:pt>
    <dgm:pt modelId="{CB77310A-2501-4D0F-B46B-9CF1EE2490B8}" type="pres">
      <dgm:prSet presAssocID="{90FE5379-13D4-4D1C-BD2B-E1FA32A77FF5}" presName="Name37" presStyleLbl="parChTrans1D3" presStyleIdx="6" presStyleCnt="9"/>
      <dgm:spPr/>
      <dgm:t>
        <a:bodyPr/>
        <a:lstStyle/>
        <a:p>
          <a:endParaRPr lang="en-GB"/>
        </a:p>
      </dgm:t>
    </dgm:pt>
    <dgm:pt modelId="{33C10BBD-196D-4215-813C-00479508A7B8}" type="pres">
      <dgm:prSet presAssocID="{BC36E32F-BB3A-4B0B-AC16-7768CCE8016D}" presName="hierRoot2" presStyleCnt="0">
        <dgm:presLayoutVars>
          <dgm:hierBranch val="init"/>
        </dgm:presLayoutVars>
      </dgm:prSet>
      <dgm:spPr/>
    </dgm:pt>
    <dgm:pt modelId="{86E8423D-DFA6-4853-839B-850411E9B1F5}" type="pres">
      <dgm:prSet presAssocID="{BC36E32F-BB3A-4B0B-AC16-7768CCE8016D}" presName="rootComposite" presStyleCnt="0"/>
      <dgm:spPr/>
    </dgm:pt>
    <dgm:pt modelId="{8AD63CA6-4BC6-4404-8A2F-38FF11BFDE8F}" type="pres">
      <dgm:prSet presAssocID="{BC36E32F-BB3A-4B0B-AC16-7768CCE8016D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BFD4936-9AD5-4CE0-B8C2-BBE2175084F6}" type="pres">
      <dgm:prSet presAssocID="{BC36E32F-BB3A-4B0B-AC16-7768CCE8016D}" presName="rootConnector" presStyleLbl="node3" presStyleIdx="6" presStyleCnt="9"/>
      <dgm:spPr/>
      <dgm:t>
        <a:bodyPr/>
        <a:lstStyle/>
        <a:p>
          <a:endParaRPr lang="en-GB"/>
        </a:p>
      </dgm:t>
    </dgm:pt>
    <dgm:pt modelId="{C984C76C-10DE-4727-8EEA-E6B4EB1A5233}" type="pres">
      <dgm:prSet presAssocID="{BC36E32F-BB3A-4B0B-AC16-7768CCE8016D}" presName="hierChild4" presStyleCnt="0"/>
      <dgm:spPr/>
    </dgm:pt>
    <dgm:pt modelId="{F541FAC9-DEF3-4DAD-8AED-A82CB685E6DF}" type="pres">
      <dgm:prSet presAssocID="{BC36E32F-BB3A-4B0B-AC16-7768CCE8016D}" presName="hierChild5" presStyleCnt="0"/>
      <dgm:spPr/>
    </dgm:pt>
    <dgm:pt modelId="{FB85BA2B-8E00-4F07-97D3-5FE959DB2ACA}" type="pres">
      <dgm:prSet presAssocID="{37CFFFBD-5C5F-44ED-A1EA-BB46BD7F68FC}" presName="Name37" presStyleLbl="parChTrans1D3" presStyleIdx="7" presStyleCnt="9"/>
      <dgm:spPr/>
      <dgm:t>
        <a:bodyPr/>
        <a:lstStyle/>
        <a:p>
          <a:endParaRPr lang="en-GB"/>
        </a:p>
      </dgm:t>
    </dgm:pt>
    <dgm:pt modelId="{39D15955-2B33-4E9A-A5E9-8B8F3907D1CF}" type="pres">
      <dgm:prSet presAssocID="{0672855F-2228-439B-A2C5-3B0630805DC5}" presName="hierRoot2" presStyleCnt="0">
        <dgm:presLayoutVars>
          <dgm:hierBranch val="init"/>
        </dgm:presLayoutVars>
      </dgm:prSet>
      <dgm:spPr/>
    </dgm:pt>
    <dgm:pt modelId="{06525BF7-2239-4886-AB89-A03463AC9739}" type="pres">
      <dgm:prSet presAssocID="{0672855F-2228-439B-A2C5-3B0630805DC5}" presName="rootComposite" presStyleCnt="0"/>
      <dgm:spPr/>
    </dgm:pt>
    <dgm:pt modelId="{3891ABE8-CF18-451D-BD3E-517B91CD1CB2}" type="pres">
      <dgm:prSet presAssocID="{0672855F-2228-439B-A2C5-3B0630805DC5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BFD2C3-2D89-4844-AAE8-9C5384F2D420}" type="pres">
      <dgm:prSet presAssocID="{0672855F-2228-439B-A2C5-3B0630805DC5}" presName="rootConnector" presStyleLbl="node3" presStyleIdx="7" presStyleCnt="9"/>
      <dgm:spPr/>
      <dgm:t>
        <a:bodyPr/>
        <a:lstStyle/>
        <a:p>
          <a:endParaRPr lang="en-GB"/>
        </a:p>
      </dgm:t>
    </dgm:pt>
    <dgm:pt modelId="{C7719FED-03FE-4705-B9DA-798C0E723CFC}" type="pres">
      <dgm:prSet presAssocID="{0672855F-2228-439B-A2C5-3B0630805DC5}" presName="hierChild4" presStyleCnt="0"/>
      <dgm:spPr/>
    </dgm:pt>
    <dgm:pt modelId="{8F7CCA72-BCDC-4CE8-9060-4B658DFFD851}" type="pres">
      <dgm:prSet presAssocID="{0672855F-2228-439B-A2C5-3B0630805DC5}" presName="hierChild5" presStyleCnt="0"/>
      <dgm:spPr/>
    </dgm:pt>
    <dgm:pt modelId="{C2DC5C56-9CB7-42B2-A33C-6A4B42305E71}" type="pres">
      <dgm:prSet presAssocID="{696C543B-4170-4C31-9FC7-70B67B0AAB7D}" presName="Name37" presStyleLbl="parChTrans1D3" presStyleIdx="8" presStyleCnt="9"/>
      <dgm:spPr/>
      <dgm:t>
        <a:bodyPr/>
        <a:lstStyle/>
        <a:p>
          <a:endParaRPr lang="en-GB"/>
        </a:p>
      </dgm:t>
    </dgm:pt>
    <dgm:pt modelId="{AC9BF150-8B80-41A0-BD0D-B86A1D7F73C8}" type="pres">
      <dgm:prSet presAssocID="{580D5B15-54D1-4F77-A795-B0AE3ACCC44F}" presName="hierRoot2" presStyleCnt="0">
        <dgm:presLayoutVars>
          <dgm:hierBranch val="init"/>
        </dgm:presLayoutVars>
      </dgm:prSet>
      <dgm:spPr/>
    </dgm:pt>
    <dgm:pt modelId="{CDE4AB8E-A5A2-48C8-98C3-E32A9EE8C3E5}" type="pres">
      <dgm:prSet presAssocID="{580D5B15-54D1-4F77-A795-B0AE3ACCC44F}" presName="rootComposite" presStyleCnt="0"/>
      <dgm:spPr/>
    </dgm:pt>
    <dgm:pt modelId="{9C424C6C-7AD1-45DD-85E2-741A112E130F}" type="pres">
      <dgm:prSet presAssocID="{580D5B15-54D1-4F77-A795-B0AE3ACCC44F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86AE4C4-58D7-4B63-9F51-E6AC99BA0278}" type="pres">
      <dgm:prSet presAssocID="{580D5B15-54D1-4F77-A795-B0AE3ACCC44F}" presName="rootConnector" presStyleLbl="node3" presStyleIdx="8" presStyleCnt="9"/>
      <dgm:spPr/>
      <dgm:t>
        <a:bodyPr/>
        <a:lstStyle/>
        <a:p>
          <a:endParaRPr lang="en-GB"/>
        </a:p>
      </dgm:t>
    </dgm:pt>
    <dgm:pt modelId="{4512D2ED-C6CE-4E99-8F9F-96C4F960853F}" type="pres">
      <dgm:prSet presAssocID="{580D5B15-54D1-4F77-A795-B0AE3ACCC44F}" presName="hierChild4" presStyleCnt="0"/>
      <dgm:spPr/>
    </dgm:pt>
    <dgm:pt modelId="{ED083FE1-E1B6-4FA1-8632-239EB157ED05}" type="pres">
      <dgm:prSet presAssocID="{580D5B15-54D1-4F77-A795-B0AE3ACCC44F}" presName="hierChild5" presStyleCnt="0"/>
      <dgm:spPr/>
    </dgm:pt>
    <dgm:pt modelId="{0AC09AC8-1DDB-4DAA-A1FE-36C4F6F5500E}" type="pres">
      <dgm:prSet presAssocID="{D711CA71-B450-49FA-BB69-3F51A67271F7}" presName="hierChild5" presStyleCnt="0"/>
      <dgm:spPr/>
    </dgm:pt>
    <dgm:pt modelId="{B841D83B-0D42-4B18-9D5B-592A96D2D871}" type="pres">
      <dgm:prSet presAssocID="{665CBBEE-D724-4B1B-9B0C-17884F9C7DC7}" presName="hierChild3" presStyleCnt="0"/>
      <dgm:spPr/>
    </dgm:pt>
  </dgm:ptLst>
  <dgm:cxnLst>
    <dgm:cxn modelId="{24E9F0E1-5128-4ED9-BB32-CC4C69A0B276}" type="presOf" srcId="{61A70B62-DAFE-4F02-9835-5BA4614E6FAB}" destId="{C32088B6-ED54-44CE-B123-5E122ABB6A9B}" srcOrd="0" destOrd="0" presId="urn:microsoft.com/office/officeart/2005/8/layout/orgChart1"/>
    <dgm:cxn modelId="{2DBD6FD9-7124-457C-9F8B-F40B09EE5ADC}" srcId="{665CBBEE-D724-4B1B-9B0C-17884F9C7DC7}" destId="{D711CA71-B450-49FA-BB69-3F51A67271F7}" srcOrd="2" destOrd="0" parTransId="{A6291218-BE34-4B84-B4E9-552E2EF0687C}" sibTransId="{2720C25B-483C-48C0-8DF1-A2797778BC38}"/>
    <dgm:cxn modelId="{D9CE7D9B-36AC-47F1-B75A-FC1CB1996952}" srcId="{08A62FAD-2410-4304-807D-782B4B633B77}" destId="{190C7D28-7CF9-4A86-A0A6-9C0D67254CF8}" srcOrd="0" destOrd="0" parTransId="{B90850B5-7897-486E-818C-1C801B37DA5D}" sibTransId="{E12CFDF1-13C9-428E-8A19-EEC10DBE2F49}"/>
    <dgm:cxn modelId="{4077273C-61C3-47C3-86AE-891F17B0A886}" type="presOf" srcId="{08A62FAD-2410-4304-807D-782B4B633B77}" destId="{E5B4F476-EAC8-4DF7-BBE3-C8FE637F8095}" srcOrd="0" destOrd="0" presId="urn:microsoft.com/office/officeart/2005/8/layout/orgChart1"/>
    <dgm:cxn modelId="{53859868-E8D8-4F2B-8582-B8542110DCD4}" type="presOf" srcId="{A458356C-A4F1-4381-9EF2-0139403932E9}" destId="{0C25C79E-C22D-4B9D-9E44-A91181D1FC96}" srcOrd="0" destOrd="0" presId="urn:microsoft.com/office/officeart/2005/8/layout/orgChart1"/>
    <dgm:cxn modelId="{28B00CC9-5FEC-469B-8847-0F5CA3D62D71}" type="presOf" srcId="{8888F882-1AE1-4C79-999E-9D95605DBADE}" destId="{FBDD7F27-EDA2-4CD0-AA86-204E75332552}" srcOrd="1" destOrd="0" presId="urn:microsoft.com/office/officeart/2005/8/layout/orgChart1"/>
    <dgm:cxn modelId="{477BCE99-9E20-4E78-920E-3BD5E1E0BCE7}" type="presOf" srcId="{033E2C55-F01C-476C-83B5-4A4FFD84855B}" destId="{C9F8FAE5-9B8F-4510-A84F-4C01776F4460}" srcOrd="0" destOrd="0" presId="urn:microsoft.com/office/officeart/2005/8/layout/orgChart1"/>
    <dgm:cxn modelId="{7E52A793-2A41-44C7-9728-79DE14B08647}" type="presOf" srcId="{7358C19D-65EA-4224-8688-C5BC63842F48}" destId="{C3F52318-564D-49B5-B355-75D319E0179C}" srcOrd="0" destOrd="0" presId="urn:microsoft.com/office/officeart/2005/8/layout/orgChart1"/>
    <dgm:cxn modelId="{B26AA8C8-78C1-4D02-8489-E74039A2705D}" srcId="{08A62FAD-2410-4304-807D-782B4B633B77}" destId="{8888F882-1AE1-4C79-999E-9D95605DBADE}" srcOrd="2" destOrd="0" parTransId="{9F4F4F65-14ED-464D-B0EA-233C05714CF2}" sibTransId="{1909A2E9-3572-49FD-AF3B-B927363DE9BC}"/>
    <dgm:cxn modelId="{E4D50A5A-DF2C-4339-8CF9-0498B39E66A4}" srcId="{665CBBEE-D724-4B1B-9B0C-17884F9C7DC7}" destId="{08A62FAD-2410-4304-807D-782B4B633B77}" srcOrd="0" destOrd="0" parTransId="{F49E69AF-A2BF-4371-96C9-EBD3EB40614F}" sibTransId="{F29518F6-1903-4E80-9878-98A7A24C9960}"/>
    <dgm:cxn modelId="{7451AAE3-6551-4EBA-8A06-E98ABABAD056}" srcId="{513B47D9-9F4F-458C-BFC5-419933F2A162}" destId="{FBFE658E-2090-4FF8-A907-D315ACC4D2A3}" srcOrd="2" destOrd="0" parTransId="{CDC2CCC1-4711-4CCA-AAA2-808D76A21C52}" sibTransId="{5F608217-B466-4D3B-8A5C-974FC5E3EF52}"/>
    <dgm:cxn modelId="{A61365D5-265C-4B4E-B271-B853BFE1989A}" srcId="{D711CA71-B450-49FA-BB69-3F51A67271F7}" destId="{0672855F-2228-439B-A2C5-3B0630805DC5}" srcOrd="1" destOrd="0" parTransId="{37CFFFBD-5C5F-44ED-A1EA-BB46BD7F68FC}" sibTransId="{8741157B-3CE2-45D4-8E27-B99F50FCAB39}"/>
    <dgm:cxn modelId="{656E9F50-1D4A-4D49-849A-A76A82AAC02D}" srcId="{513B47D9-9F4F-458C-BFC5-419933F2A162}" destId="{FDD0FE3A-0449-4965-B821-2C569A893AB6}" srcOrd="0" destOrd="0" parTransId="{FE2E9647-334F-486B-8A86-73BAA68A20DE}" sibTransId="{C51E4028-C412-4599-BE47-98BF61C29ECC}"/>
    <dgm:cxn modelId="{6DCAD171-3CE2-4F5E-8DBD-D0A8EDD718E3}" type="presOf" srcId="{6F662CC2-9DD2-43E6-93D4-4B6F492DC6BC}" destId="{503D3236-94E8-463E-BE50-082ACFDD8347}" srcOrd="1" destOrd="0" presId="urn:microsoft.com/office/officeart/2005/8/layout/orgChart1"/>
    <dgm:cxn modelId="{581E35AF-49DE-4EFD-A125-9754E5D9C3EC}" type="presOf" srcId="{FBFE658E-2090-4FF8-A907-D315ACC4D2A3}" destId="{B60F4D2C-7423-4415-921C-2439B402CEE9}" srcOrd="0" destOrd="0" presId="urn:microsoft.com/office/officeart/2005/8/layout/orgChart1"/>
    <dgm:cxn modelId="{6380CCBD-5BA0-4F4E-AFB4-DD32ABE96A05}" type="presOf" srcId="{FBFE658E-2090-4FF8-A907-D315ACC4D2A3}" destId="{67B3E464-88E5-477B-A692-7980C82DA32B}" srcOrd="1" destOrd="0" presId="urn:microsoft.com/office/officeart/2005/8/layout/orgChart1"/>
    <dgm:cxn modelId="{062D148B-0C54-4D8B-AF8E-8C71389C6235}" srcId="{08A62FAD-2410-4304-807D-782B4B633B77}" destId="{ED532BAB-6FA4-44D2-9140-20C25E19C519}" srcOrd="1" destOrd="0" parTransId="{033E2C55-F01C-476C-83B5-4A4FFD84855B}" sibTransId="{00418DE1-639E-4E88-A5C3-A8864A10202C}"/>
    <dgm:cxn modelId="{2A2006CE-52D3-4545-AD03-D0841E1A3041}" type="presOf" srcId="{08A62FAD-2410-4304-807D-782B4B633B77}" destId="{AABDA5BC-1184-4084-9CAC-3CFBEFF3E8B3}" srcOrd="1" destOrd="0" presId="urn:microsoft.com/office/officeart/2005/8/layout/orgChart1"/>
    <dgm:cxn modelId="{B1DB357A-B7B1-4203-8705-CF55BDBD8A97}" srcId="{513B47D9-9F4F-458C-BFC5-419933F2A162}" destId="{6F662CC2-9DD2-43E6-93D4-4B6F492DC6BC}" srcOrd="1" destOrd="0" parTransId="{61A70B62-DAFE-4F02-9835-5BA4614E6FAB}" sibTransId="{88526B3A-E52B-4B03-8E28-8F7422019225}"/>
    <dgm:cxn modelId="{273AEBC0-A602-474E-925A-DA2B3B60371F}" type="presOf" srcId="{513B47D9-9F4F-458C-BFC5-419933F2A162}" destId="{81750ED5-E122-4028-A805-25DBE412CF76}" srcOrd="0" destOrd="0" presId="urn:microsoft.com/office/officeart/2005/8/layout/orgChart1"/>
    <dgm:cxn modelId="{5FE07627-861C-43D0-BEE4-6574F9E36314}" type="presOf" srcId="{FDD0FE3A-0449-4965-B821-2C569A893AB6}" destId="{A7F9280B-3A38-4D85-85C3-F07F87ACDD76}" srcOrd="0" destOrd="0" presId="urn:microsoft.com/office/officeart/2005/8/layout/orgChart1"/>
    <dgm:cxn modelId="{0FBB148F-59A7-49AA-83FE-3B16FB79E6EA}" type="presOf" srcId="{F49E69AF-A2BF-4371-96C9-EBD3EB40614F}" destId="{580F66D1-16B6-4BC0-AE3F-7EDC4FC39D7B}" srcOrd="0" destOrd="0" presId="urn:microsoft.com/office/officeart/2005/8/layout/orgChart1"/>
    <dgm:cxn modelId="{E9351578-C097-4474-8A2E-B9B750488C42}" type="presOf" srcId="{FE2E9647-334F-486B-8A86-73BAA68A20DE}" destId="{FDE57CEF-0A8E-43EF-9201-F51583878BA0}" srcOrd="0" destOrd="0" presId="urn:microsoft.com/office/officeart/2005/8/layout/orgChart1"/>
    <dgm:cxn modelId="{DFD982FF-C9B2-47A0-8973-105062136CFF}" srcId="{7358C19D-65EA-4224-8688-C5BC63842F48}" destId="{665CBBEE-D724-4B1B-9B0C-17884F9C7DC7}" srcOrd="0" destOrd="0" parTransId="{89C8ACE5-0F90-4B1A-8D54-4D08A3A4BCD1}" sibTransId="{4EE97855-43DE-4882-8D74-4BE19DDB25C4}"/>
    <dgm:cxn modelId="{D386D39A-904C-4496-B6A7-5817E699A725}" type="presOf" srcId="{190C7D28-7CF9-4A86-A0A6-9C0D67254CF8}" destId="{38305E9D-65ED-4CC8-BC28-365CC1FB3D77}" srcOrd="0" destOrd="0" presId="urn:microsoft.com/office/officeart/2005/8/layout/orgChart1"/>
    <dgm:cxn modelId="{AB314D8D-5A9E-451F-80D7-8E9F4CD1FA98}" srcId="{D711CA71-B450-49FA-BB69-3F51A67271F7}" destId="{BC36E32F-BB3A-4B0B-AC16-7768CCE8016D}" srcOrd="0" destOrd="0" parTransId="{90FE5379-13D4-4D1C-BD2B-E1FA32A77FF5}" sibTransId="{54AB4265-DDCD-44EA-A525-C8EA5C851C84}"/>
    <dgm:cxn modelId="{95A20559-BB64-4013-9CCB-C1188DE56C08}" type="presOf" srcId="{0672855F-2228-439B-A2C5-3B0630805DC5}" destId="{3891ABE8-CF18-451D-BD3E-517B91CD1CB2}" srcOrd="0" destOrd="0" presId="urn:microsoft.com/office/officeart/2005/8/layout/orgChart1"/>
    <dgm:cxn modelId="{8C1BBFAC-A812-4A9A-9C11-E05B6BD2C507}" type="presOf" srcId="{0672855F-2228-439B-A2C5-3B0630805DC5}" destId="{8EBFD2C3-2D89-4844-AAE8-9C5384F2D420}" srcOrd="1" destOrd="0" presId="urn:microsoft.com/office/officeart/2005/8/layout/orgChart1"/>
    <dgm:cxn modelId="{AC907B19-B421-4B19-B6F2-717B06F2FAED}" type="presOf" srcId="{BC36E32F-BB3A-4B0B-AC16-7768CCE8016D}" destId="{8AD63CA6-4BC6-4404-8A2F-38FF11BFDE8F}" srcOrd="0" destOrd="0" presId="urn:microsoft.com/office/officeart/2005/8/layout/orgChart1"/>
    <dgm:cxn modelId="{F2E4ED5E-4F27-4643-A91C-021C1652E842}" type="presOf" srcId="{B90850B5-7897-486E-818C-1C801B37DA5D}" destId="{97493CEB-AEFD-4372-8BBA-04D5B0E29C7F}" srcOrd="0" destOrd="0" presId="urn:microsoft.com/office/officeart/2005/8/layout/orgChart1"/>
    <dgm:cxn modelId="{6EE2504A-8435-4903-B636-B68C2B86C2C1}" type="presOf" srcId="{6F662CC2-9DD2-43E6-93D4-4B6F492DC6BC}" destId="{74DB3077-5377-4A35-9DC1-2ACA78796F4B}" srcOrd="0" destOrd="0" presId="urn:microsoft.com/office/officeart/2005/8/layout/orgChart1"/>
    <dgm:cxn modelId="{F6E7859E-4313-4FAB-9397-C880B8C25D02}" type="presOf" srcId="{696C543B-4170-4C31-9FC7-70B67B0AAB7D}" destId="{C2DC5C56-9CB7-42B2-A33C-6A4B42305E71}" srcOrd="0" destOrd="0" presId="urn:microsoft.com/office/officeart/2005/8/layout/orgChart1"/>
    <dgm:cxn modelId="{5C569E2B-AA3F-4A40-B8AC-41A0032E7849}" type="presOf" srcId="{90FE5379-13D4-4D1C-BD2B-E1FA32A77FF5}" destId="{CB77310A-2501-4D0F-B46B-9CF1EE2490B8}" srcOrd="0" destOrd="0" presId="urn:microsoft.com/office/officeart/2005/8/layout/orgChart1"/>
    <dgm:cxn modelId="{D8A6A96F-FADC-4244-B2F4-DA2A52D2BF8B}" type="presOf" srcId="{190C7D28-7CF9-4A86-A0A6-9C0D67254CF8}" destId="{596F3E4C-2CDE-468C-8294-870BB8161692}" srcOrd="1" destOrd="0" presId="urn:microsoft.com/office/officeart/2005/8/layout/orgChart1"/>
    <dgm:cxn modelId="{1A0EE9FE-FFE3-4AB9-A8DB-7A80E59AA0A3}" type="presOf" srcId="{37CFFFBD-5C5F-44ED-A1EA-BB46BD7F68FC}" destId="{FB85BA2B-8E00-4F07-97D3-5FE959DB2ACA}" srcOrd="0" destOrd="0" presId="urn:microsoft.com/office/officeart/2005/8/layout/orgChart1"/>
    <dgm:cxn modelId="{A7A3B7EF-FBB5-467C-851D-B7AA7CFA4994}" type="presOf" srcId="{580D5B15-54D1-4F77-A795-B0AE3ACCC44F}" destId="{9C424C6C-7AD1-45DD-85E2-741A112E130F}" srcOrd="0" destOrd="0" presId="urn:microsoft.com/office/officeart/2005/8/layout/orgChart1"/>
    <dgm:cxn modelId="{14A0DEB6-5174-44C7-937D-B1C660E451E0}" type="presOf" srcId="{FDD0FE3A-0449-4965-B821-2C569A893AB6}" destId="{53ADF00B-2A1D-497B-AA55-C186B7A0ECAF}" srcOrd="1" destOrd="0" presId="urn:microsoft.com/office/officeart/2005/8/layout/orgChart1"/>
    <dgm:cxn modelId="{4BF56476-0F5D-4337-8458-6AEDC5672D26}" type="presOf" srcId="{665CBBEE-D724-4B1B-9B0C-17884F9C7DC7}" destId="{CC25B4FB-33D7-4E62-B981-EF624BB6D28B}" srcOrd="1" destOrd="0" presId="urn:microsoft.com/office/officeart/2005/8/layout/orgChart1"/>
    <dgm:cxn modelId="{AD4C5745-AFA0-4C2B-A019-7C0C9A123A3D}" type="presOf" srcId="{BC36E32F-BB3A-4B0B-AC16-7768CCE8016D}" destId="{DBFD4936-9AD5-4CE0-B8C2-BBE2175084F6}" srcOrd="1" destOrd="0" presId="urn:microsoft.com/office/officeart/2005/8/layout/orgChart1"/>
    <dgm:cxn modelId="{54BED538-FB91-40C4-9DA6-3B5EF2928F22}" type="presOf" srcId="{D711CA71-B450-49FA-BB69-3F51A67271F7}" destId="{D38DD26D-BF2C-4CC2-B078-78C218F4E1D0}" srcOrd="0" destOrd="0" presId="urn:microsoft.com/office/officeart/2005/8/layout/orgChart1"/>
    <dgm:cxn modelId="{6B8AC876-AC9A-4ADB-A993-688A10B7CB5F}" type="presOf" srcId="{9F4F4F65-14ED-464D-B0EA-233C05714CF2}" destId="{25202DB3-F2B2-457E-9108-2EE74936BABA}" srcOrd="0" destOrd="0" presId="urn:microsoft.com/office/officeart/2005/8/layout/orgChart1"/>
    <dgm:cxn modelId="{F2F1952C-2ACE-44C7-915D-01AEBCEB506A}" type="presOf" srcId="{A6291218-BE34-4B84-B4E9-552E2EF0687C}" destId="{8E8F547F-638B-490F-9262-65D2538501FD}" srcOrd="0" destOrd="0" presId="urn:microsoft.com/office/officeart/2005/8/layout/orgChart1"/>
    <dgm:cxn modelId="{AD8A9677-BD5D-451A-972F-EF3024A7FD24}" type="presOf" srcId="{ED532BAB-6FA4-44D2-9140-20C25E19C519}" destId="{75D2790B-13F0-4C56-A17C-C939697EFCD0}" srcOrd="0" destOrd="0" presId="urn:microsoft.com/office/officeart/2005/8/layout/orgChart1"/>
    <dgm:cxn modelId="{7FB6833B-DF81-40A7-BCD4-FE02FA8DB751}" type="presOf" srcId="{665CBBEE-D724-4B1B-9B0C-17884F9C7DC7}" destId="{38B150D7-EDBC-46F8-8464-BB5BEB83FD9A}" srcOrd="0" destOrd="0" presId="urn:microsoft.com/office/officeart/2005/8/layout/orgChart1"/>
    <dgm:cxn modelId="{054C1BD5-F30F-4C83-BA19-4587A7C4C4B8}" type="presOf" srcId="{D711CA71-B450-49FA-BB69-3F51A67271F7}" destId="{A4251EAF-1CDE-4B78-8AAB-D68BE650673A}" srcOrd="1" destOrd="0" presId="urn:microsoft.com/office/officeart/2005/8/layout/orgChart1"/>
    <dgm:cxn modelId="{E26D9BDB-245A-49FA-8893-0A125486E55F}" type="presOf" srcId="{580D5B15-54D1-4F77-A795-B0AE3ACCC44F}" destId="{486AE4C4-58D7-4B63-9F51-E6AC99BA0278}" srcOrd="1" destOrd="0" presId="urn:microsoft.com/office/officeart/2005/8/layout/orgChart1"/>
    <dgm:cxn modelId="{3D070193-F572-4A1F-A025-1BDB80CC0C1E}" type="presOf" srcId="{8888F882-1AE1-4C79-999E-9D95605DBADE}" destId="{9F44F28C-BC8E-4772-999B-73E37ADA4AF9}" srcOrd="0" destOrd="0" presId="urn:microsoft.com/office/officeart/2005/8/layout/orgChart1"/>
    <dgm:cxn modelId="{6C93CF65-B58F-44DB-AA59-504616418E94}" type="presOf" srcId="{513B47D9-9F4F-458C-BFC5-419933F2A162}" destId="{B15F4145-C553-426A-9746-552259BA3679}" srcOrd="1" destOrd="0" presId="urn:microsoft.com/office/officeart/2005/8/layout/orgChart1"/>
    <dgm:cxn modelId="{A637B006-04BD-4D91-BC7D-E5A76B829273}" srcId="{D711CA71-B450-49FA-BB69-3F51A67271F7}" destId="{580D5B15-54D1-4F77-A795-B0AE3ACCC44F}" srcOrd="2" destOrd="0" parTransId="{696C543B-4170-4C31-9FC7-70B67B0AAB7D}" sibTransId="{F8C85F60-A3ED-4F67-81C1-077B0235D47E}"/>
    <dgm:cxn modelId="{6795311E-D09C-4B19-9FD9-816532FFAE23}" srcId="{665CBBEE-D724-4B1B-9B0C-17884F9C7DC7}" destId="{513B47D9-9F4F-458C-BFC5-419933F2A162}" srcOrd="1" destOrd="0" parTransId="{A458356C-A4F1-4381-9EF2-0139403932E9}" sibTransId="{046DD52D-8852-4383-AE73-16D1E7F7954A}"/>
    <dgm:cxn modelId="{D92C9CBE-C203-4787-9747-C2E5F4DB621B}" type="presOf" srcId="{ED532BAB-6FA4-44D2-9140-20C25E19C519}" destId="{0A9F7822-14E7-46CB-AB3C-AFD4F85C6D64}" srcOrd="1" destOrd="0" presId="urn:microsoft.com/office/officeart/2005/8/layout/orgChart1"/>
    <dgm:cxn modelId="{730E620C-90F0-44E8-B549-F340155DEC68}" type="presOf" srcId="{CDC2CCC1-4711-4CCA-AAA2-808D76A21C52}" destId="{A3F8AFBD-25CB-4E96-9412-B010B3AE2F83}" srcOrd="0" destOrd="0" presId="urn:microsoft.com/office/officeart/2005/8/layout/orgChart1"/>
    <dgm:cxn modelId="{9272D8C5-C509-47C0-B64B-990995B2935F}" type="presParOf" srcId="{C3F52318-564D-49B5-B355-75D319E0179C}" destId="{24183DE0-AEC7-465F-ADDE-A09445B81162}" srcOrd="0" destOrd="0" presId="urn:microsoft.com/office/officeart/2005/8/layout/orgChart1"/>
    <dgm:cxn modelId="{0C25916A-A2EC-4A70-B472-B9C0377F41E5}" type="presParOf" srcId="{24183DE0-AEC7-465F-ADDE-A09445B81162}" destId="{04C12647-0D21-44A9-A9C6-6DEC9797042B}" srcOrd="0" destOrd="0" presId="urn:microsoft.com/office/officeart/2005/8/layout/orgChart1"/>
    <dgm:cxn modelId="{0DAC9456-DC7F-4278-8C22-BE56163DCAD8}" type="presParOf" srcId="{04C12647-0D21-44A9-A9C6-6DEC9797042B}" destId="{38B150D7-EDBC-46F8-8464-BB5BEB83FD9A}" srcOrd="0" destOrd="0" presId="urn:microsoft.com/office/officeart/2005/8/layout/orgChart1"/>
    <dgm:cxn modelId="{1C6A5446-FA7E-4452-872E-7C7588F9648D}" type="presParOf" srcId="{04C12647-0D21-44A9-A9C6-6DEC9797042B}" destId="{CC25B4FB-33D7-4E62-B981-EF624BB6D28B}" srcOrd="1" destOrd="0" presId="urn:microsoft.com/office/officeart/2005/8/layout/orgChart1"/>
    <dgm:cxn modelId="{4C2A4E7B-0EEC-4BA8-AD78-E4BC46D24F95}" type="presParOf" srcId="{24183DE0-AEC7-465F-ADDE-A09445B81162}" destId="{3D480C63-AD6E-4032-8EE4-B4F9A8885C70}" srcOrd="1" destOrd="0" presId="urn:microsoft.com/office/officeart/2005/8/layout/orgChart1"/>
    <dgm:cxn modelId="{21C32F03-18E6-4440-91E3-AA3CA15C695C}" type="presParOf" srcId="{3D480C63-AD6E-4032-8EE4-B4F9A8885C70}" destId="{580F66D1-16B6-4BC0-AE3F-7EDC4FC39D7B}" srcOrd="0" destOrd="0" presId="urn:microsoft.com/office/officeart/2005/8/layout/orgChart1"/>
    <dgm:cxn modelId="{F81668BD-08A3-48E0-8BF6-3C400836A628}" type="presParOf" srcId="{3D480C63-AD6E-4032-8EE4-B4F9A8885C70}" destId="{1CEB25F5-3BE3-4EE2-A295-B49D4CF9C898}" srcOrd="1" destOrd="0" presId="urn:microsoft.com/office/officeart/2005/8/layout/orgChart1"/>
    <dgm:cxn modelId="{9B237A1C-28BA-4024-83CA-D0B9D8BDD23C}" type="presParOf" srcId="{1CEB25F5-3BE3-4EE2-A295-B49D4CF9C898}" destId="{5A88615E-12EE-40C8-AA3B-6D20B00C15D1}" srcOrd="0" destOrd="0" presId="urn:microsoft.com/office/officeart/2005/8/layout/orgChart1"/>
    <dgm:cxn modelId="{D407046F-091F-41D7-817D-EAD314441B15}" type="presParOf" srcId="{5A88615E-12EE-40C8-AA3B-6D20B00C15D1}" destId="{E5B4F476-EAC8-4DF7-BBE3-C8FE637F8095}" srcOrd="0" destOrd="0" presId="urn:microsoft.com/office/officeart/2005/8/layout/orgChart1"/>
    <dgm:cxn modelId="{01968F65-CDA5-40E5-BBBA-7E84CD3F1B68}" type="presParOf" srcId="{5A88615E-12EE-40C8-AA3B-6D20B00C15D1}" destId="{AABDA5BC-1184-4084-9CAC-3CFBEFF3E8B3}" srcOrd="1" destOrd="0" presId="urn:microsoft.com/office/officeart/2005/8/layout/orgChart1"/>
    <dgm:cxn modelId="{DED39EBE-FDE1-42A6-ADF3-BCC93196E6ED}" type="presParOf" srcId="{1CEB25F5-3BE3-4EE2-A295-B49D4CF9C898}" destId="{3ED8D0B2-440C-49CC-B52D-8E8FB1EAFA40}" srcOrd="1" destOrd="0" presId="urn:microsoft.com/office/officeart/2005/8/layout/orgChart1"/>
    <dgm:cxn modelId="{A8CAA2E1-D65E-40FD-BBDB-7403E23419A5}" type="presParOf" srcId="{3ED8D0B2-440C-49CC-B52D-8E8FB1EAFA40}" destId="{97493CEB-AEFD-4372-8BBA-04D5B0E29C7F}" srcOrd="0" destOrd="0" presId="urn:microsoft.com/office/officeart/2005/8/layout/orgChart1"/>
    <dgm:cxn modelId="{583FFB52-89BD-4AE5-9595-E5686129155F}" type="presParOf" srcId="{3ED8D0B2-440C-49CC-B52D-8E8FB1EAFA40}" destId="{66FD5FAA-F71B-4C8A-B72E-4FEF80EA9424}" srcOrd="1" destOrd="0" presId="urn:microsoft.com/office/officeart/2005/8/layout/orgChart1"/>
    <dgm:cxn modelId="{20BC8552-3710-4EDF-BE0C-C7C2048FE0B6}" type="presParOf" srcId="{66FD5FAA-F71B-4C8A-B72E-4FEF80EA9424}" destId="{438B9D34-C728-4AFA-B9DB-0B1E6A900631}" srcOrd="0" destOrd="0" presId="urn:microsoft.com/office/officeart/2005/8/layout/orgChart1"/>
    <dgm:cxn modelId="{0E0F860E-8331-41FA-86AA-63A7906E32C5}" type="presParOf" srcId="{438B9D34-C728-4AFA-B9DB-0B1E6A900631}" destId="{38305E9D-65ED-4CC8-BC28-365CC1FB3D77}" srcOrd="0" destOrd="0" presId="urn:microsoft.com/office/officeart/2005/8/layout/orgChart1"/>
    <dgm:cxn modelId="{5CADBDB8-FC28-4F4D-9E81-E6D1F5A86DE9}" type="presParOf" srcId="{438B9D34-C728-4AFA-B9DB-0B1E6A900631}" destId="{596F3E4C-2CDE-468C-8294-870BB8161692}" srcOrd="1" destOrd="0" presId="urn:microsoft.com/office/officeart/2005/8/layout/orgChart1"/>
    <dgm:cxn modelId="{05561262-61D7-4992-A3BF-C62351A783E4}" type="presParOf" srcId="{66FD5FAA-F71B-4C8A-B72E-4FEF80EA9424}" destId="{EA309C67-8749-4336-9F03-CEAD96622B47}" srcOrd="1" destOrd="0" presId="urn:microsoft.com/office/officeart/2005/8/layout/orgChart1"/>
    <dgm:cxn modelId="{8DBF064D-1828-4225-B7CC-12E0E83D321A}" type="presParOf" srcId="{66FD5FAA-F71B-4C8A-B72E-4FEF80EA9424}" destId="{6DBB9858-7510-4C47-A02B-743CA77368C4}" srcOrd="2" destOrd="0" presId="urn:microsoft.com/office/officeart/2005/8/layout/orgChart1"/>
    <dgm:cxn modelId="{F801F58B-C39B-4DF8-BAEA-25EE08384837}" type="presParOf" srcId="{3ED8D0B2-440C-49CC-B52D-8E8FB1EAFA40}" destId="{C9F8FAE5-9B8F-4510-A84F-4C01776F4460}" srcOrd="2" destOrd="0" presId="urn:microsoft.com/office/officeart/2005/8/layout/orgChart1"/>
    <dgm:cxn modelId="{F448D47E-B2FF-4A89-BFA3-017A98E7DB88}" type="presParOf" srcId="{3ED8D0B2-440C-49CC-B52D-8E8FB1EAFA40}" destId="{62E3C5E4-7A1F-4CD8-BF95-C878CB5409D7}" srcOrd="3" destOrd="0" presId="urn:microsoft.com/office/officeart/2005/8/layout/orgChart1"/>
    <dgm:cxn modelId="{3DCB07FC-6C87-45B0-8EA0-037802575CDB}" type="presParOf" srcId="{62E3C5E4-7A1F-4CD8-BF95-C878CB5409D7}" destId="{259507CB-4EF0-4DBB-8D15-AA05FEB07DF6}" srcOrd="0" destOrd="0" presId="urn:microsoft.com/office/officeart/2005/8/layout/orgChart1"/>
    <dgm:cxn modelId="{FB0AFBD4-8B4C-4040-9A87-4ECB5C486CCF}" type="presParOf" srcId="{259507CB-4EF0-4DBB-8D15-AA05FEB07DF6}" destId="{75D2790B-13F0-4C56-A17C-C939697EFCD0}" srcOrd="0" destOrd="0" presId="urn:microsoft.com/office/officeart/2005/8/layout/orgChart1"/>
    <dgm:cxn modelId="{A472A54E-EF08-46B9-BF11-18DFC5C7C548}" type="presParOf" srcId="{259507CB-4EF0-4DBB-8D15-AA05FEB07DF6}" destId="{0A9F7822-14E7-46CB-AB3C-AFD4F85C6D64}" srcOrd="1" destOrd="0" presId="urn:microsoft.com/office/officeart/2005/8/layout/orgChart1"/>
    <dgm:cxn modelId="{8AC0AA3C-E900-475B-9298-85E643ACFF00}" type="presParOf" srcId="{62E3C5E4-7A1F-4CD8-BF95-C878CB5409D7}" destId="{4E9586C8-AD21-4CC4-AD26-C50E03139E15}" srcOrd="1" destOrd="0" presId="urn:microsoft.com/office/officeart/2005/8/layout/orgChart1"/>
    <dgm:cxn modelId="{52170F77-0398-4975-96FF-51A6D0F48B3B}" type="presParOf" srcId="{62E3C5E4-7A1F-4CD8-BF95-C878CB5409D7}" destId="{91F4F204-3594-4879-AA95-0BE2E72C7985}" srcOrd="2" destOrd="0" presId="urn:microsoft.com/office/officeart/2005/8/layout/orgChart1"/>
    <dgm:cxn modelId="{9A252F84-6DF5-43FC-B7F6-32A38B9EDD26}" type="presParOf" srcId="{3ED8D0B2-440C-49CC-B52D-8E8FB1EAFA40}" destId="{25202DB3-F2B2-457E-9108-2EE74936BABA}" srcOrd="4" destOrd="0" presId="urn:microsoft.com/office/officeart/2005/8/layout/orgChart1"/>
    <dgm:cxn modelId="{CCC6891F-BF68-496B-81DB-0944E74483C3}" type="presParOf" srcId="{3ED8D0B2-440C-49CC-B52D-8E8FB1EAFA40}" destId="{13749B85-E8B6-4F08-9827-D15152CB1270}" srcOrd="5" destOrd="0" presId="urn:microsoft.com/office/officeart/2005/8/layout/orgChart1"/>
    <dgm:cxn modelId="{6C928B3A-C649-410D-9C83-19039695F44C}" type="presParOf" srcId="{13749B85-E8B6-4F08-9827-D15152CB1270}" destId="{9503AE68-358B-40A4-A187-A08EEFDA4692}" srcOrd="0" destOrd="0" presId="urn:microsoft.com/office/officeart/2005/8/layout/orgChart1"/>
    <dgm:cxn modelId="{ABC9E594-2E73-4FB5-B1C8-237DB2C7E1A9}" type="presParOf" srcId="{9503AE68-358B-40A4-A187-A08EEFDA4692}" destId="{9F44F28C-BC8E-4772-999B-73E37ADA4AF9}" srcOrd="0" destOrd="0" presId="urn:microsoft.com/office/officeart/2005/8/layout/orgChart1"/>
    <dgm:cxn modelId="{00405F75-F0AE-41A3-BB37-A03E4567B314}" type="presParOf" srcId="{9503AE68-358B-40A4-A187-A08EEFDA4692}" destId="{FBDD7F27-EDA2-4CD0-AA86-204E75332552}" srcOrd="1" destOrd="0" presId="urn:microsoft.com/office/officeart/2005/8/layout/orgChart1"/>
    <dgm:cxn modelId="{64F8B1EB-AF2C-401E-9CF8-DE1AB44EE503}" type="presParOf" srcId="{13749B85-E8B6-4F08-9827-D15152CB1270}" destId="{A2B3EFA5-B791-4E6A-8A5B-9ECB93B3CD65}" srcOrd="1" destOrd="0" presId="urn:microsoft.com/office/officeart/2005/8/layout/orgChart1"/>
    <dgm:cxn modelId="{4574C3B6-D7AD-4E4C-B9A9-1D9A0542879C}" type="presParOf" srcId="{13749B85-E8B6-4F08-9827-D15152CB1270}" destId="{3700FCA2-07CE-42A2-A5EC-EE07481E3F22}" srcOrd="2" destOrd="0" presId="urn:microsoft.com/office/officeart/2005/8/layout/orgChart1"/>
    <dgm:cxn modelId="{8E8778DF-CF07-4003-A0D2-4CFBAB8957FF}" type="presParOf" srcId="{1CEB25F5-3BE3-4EE2-A295-B49D4CF9C898}" destId="{438E1313-E517-4EDF-B761-D81CE19CC800}" srcOrd="2" destOrd="0" presId="urn:microsoft.com/office/officeart/2005/8/layout/orgChart1"/>
    <dgm:cxn modelId="{97DACFA1-8C9E-450B-9023-45A8C0D76029}" type="presParOf" srcId="{3D480C63-AD6E-4032-8EE4-B4F9A8885C70}" destId="{0C25C79E-C22D-4B9D-9E44-A91181D1FC96}" srcOrd="2" destOrd="0" presId="urn:microsoft.com/office/officeart/2005/8/layout/orgChart1"/>
    <dgm:cxn modelId="{B4B31A83-FE81-464B-ADA5-67F1C445AAD8}" type="presParOf" srcId="{3D480C63-AD6E-4032-8EE4-B4F9A8885C70}" destId="{D68EDDB6-D51D-4893-825C-A4BDA13358E3}" srcOrd="3" destOrd="0" presId="urn:microsoft.com/office/officeart/2005/8/layout/orgChart1"/>
    <dgm:cxn modelId="{5980DDEF-9C6F-42C7-9523-C98FE20157FA}" type="presParOf" srcId="{D68EDDB6-D51D-4893-825C-A4BDA13358E3}" destId="{9BD92ED6-5B17-4692-855E-1BC1E089A461}" srcOrd="0" destOrd="0" presId="urn:microsoft.com/office/officeart/2005/8/layout/orgChart1"/>
    <dgm:cxn modelId="{E9AA2893-FB8B-47A7-9D44-4BDE6FB61881}" type="presParOf" srcId="{9BD92ED6-5B17-4692-855E-1BC1E089A461}" destId="{81750ED5-E122-4028-A805-25DBE412CF76}" srcOrd="0" destOrd="0" presId="urn:microsoft.com/office/officeart/2005/8/layout/orgChart1"/>
    <dgm:cxn modelId="{AD582192-1136-42DD-84DE-909C8C9D257F}" type="presParOf" srcId="{9BD92ED6-5B17-4692-855E-1BC1E089A461}" destId="{B15F4145-C553-426A-9746-552259BA3679}" srcOrd="1" destOrd="0" presId="urn:microsoft.com/office/officeart/2005/8/layout/orgChart1"/>
    <dgm:cxn modelId="{AF7EE668-A873-4AC3-AB02-C48DDA28B6FF}" type="presParOf" srcId="{D68EDDB6-D51D-4893-825C-A4BDA13358E3}" destId="{693DFF6B-3A91-425C-B234-750ED223B95E}" srcOrd="1" destOrd="0" presId="urn:microsoft.com/office/officeart/2005/8/layout/orgChart1"/>
    <dgm:cxn modelId="{775B282F-32B8-417D-B17B-49DF1A90BD7A}" type="presParOf" srcId="{693DFF6B-3A91-425C-B234-750ED223B95E}" destId="{FDE57CEF-0A8E-43EF-9201-F51583878BA0}" srcOrd="0" destOrd="0" presId="urn:microsoft.com/office/officeart/2005/8/layout/orgChart1"/>
    <dgm:cxn modelId="{AC802321-EF2A-4B25-B24C-0744385106DA}" type="presParOf" srcId="{693DFF6B-3A91-425C-B234-750ED223B95E}" destId="{E12820F9-6CFE-4539-995C-BA7B59050CCC}" srcOrd="1" destOrd="0" presId="urn:microsoft.com/office/officeart/2005/8/layout/orgChart1"/>
    <dgm:cxn modelId="{C6D26E0C-1B63-411C-AB17-8203F772BC53}" type="presParOf" srcId="{E12820F9-6CFE-4539-995C-BA7B59050CCC}" destId="{B424A769-77C0-4112-AC42-0ACC677BE360}" srcOrd="0" destOrd="0" presId="urn:microsoft.com/office/officeart/2005/8/layout/orgChart1"/>
    <dgm:cxn modelId="{BD454A19-FA9A-41CA-8CA4-1BF3D82C01D8}" type="presParOf" srcId="{B424A769-77C0-4112-AC42-0ACC677BE360}" destId="{A7F9280B-3A38-4D85-85C3-F07F87ACDD76}" srcOrd="0" destOrd="0" presId="urn:microsoft.com/office/officeart/2005/8/layout/orgChart1"/>
    <dgm:cxn modelId="{66CEC054-7139-41AB-805E-470319A09D68}" type="presParOf" srcId="{B424A769-77C0-4112-AC42-0ACC677BE360}" destId="{53ADF00B-2A1D-497B-AA55-C186B7A0ECAF}" srcOrd="1" destOrd="0" presId="urn:microsoft.com/office/officeart/2005/8/layout/orgChart1"/>
    <dgm:cxn modelId="{2C549BE9-FB52-4385-B847-FAD2BD84CC48}" type="presParOf" srcId="{E12820F9-6CFE-4539-995C-BA7B59050CCC}" destId="{C6806474-6706-4A15-B938-9018A74D18A5}" srcOrd="1" destOrd="0" presId="urn:microsoft.com/office/officeart/2005/8/layout/orgChart1"/>
    <dgm:cxn modelId="{85ECDD8E-A6B3-42A8-9046-A647112BFDD5}" type="presParOf" srcId="{E12820F9-6CFE-4539-995C-BA7B59050CCC}" destId="{073E55F0-BAC9-40C6-8886-7CC2E55A7377}" srcOrd="2" destOrd="0" presId="urn:microsoft.com/office/officeart/2005/8/layout/orgChart1"/>
    <dgm:cxn modelId="{6BB7E6F3-8683-4BDE-84A3-7423AE7BB073}" type="presParOf" srcId="{693DFF6B-3A91-425C-B234-750ED223B95E}" destId="{C32088B6-ED54-44CE-B123-5E122ABB6A9B}" srcOrd="2" destOrd="0" presId="urn:microsoft.com/office/officeart/2005/8/layout/orgChart1"/>
    <dgm:cxn modelId="{74C1D00B-1A61-436B-88BB-8045DB05B04C}" type="presParOf" srcId="{693DFF6B-3A91-425C-B234-750ED223B95E}" destId="{015CBF2A-CBCF-4A77-8111-D900F9C5B3F5}" srcOrd="3" destOrd="0" presId="urn:microsoft.com/office/officeart/2005/8/layout/orgChart1"/>
    <dgm:cxn modelId="{D067DE3A-854E-4947-9C69-1ADC7332DFD6}" type="presParOf" srcId="{015CBF2A-CBCF-4A77-8111-D900F9C5B3F5}" destId="{F108942A-A5D3-4282-B90C-D6F77055B06F}" srcOrd="0" destOrd="0" presId="urn:microsoft.com/office/officeart/2005/8/layout/orgChart1"/>
    <dgm:cxn modelId="{00F43649-F081-4DA4-86C9-B2FEB68A0C86}" type="presParOf" srcId="{F108942A-A5D3-4282-B90C-D6F77055B06F}" destId="{74DB3077-5377-4A35-9DC1-2ACA78796F4B}" srcOrd="0" destOrd="0" presId="urn:microsoft.com/office/officeart/2005/8/layout/orgChart1"/>
    <dgm:cxn modelId="{2CD4D45D-4049-4E99-97DF-CA271F250AF9}" type="presParOf" srcId="{F108942A-A5D3-4282-B90C-D6F77055B06F}" destId="{503D3236-94E8-463E-BE50-082ACFDD8347}" srcOrd="1" destOrd="0" presId="urn:microsoft.com/office/officeart/2005/8/layout/orgChart1"/>
    <dgm:cxn modelId="{2C781C70-F7B5-4A2B-953D-10C3E77AA53B}" type="presParOf" srcId="{015CBF2A-CBCF-4A77-8111-D900F9C5B3F5}" destId="{4C4A3FBC-00A1-4B3F-B143-64E186551581}" srcOrd="1" destOrd="0" presId="urn:microsoft.com/office/officeart/2005/8/layout/orgChart1"/>
    <dgm:cxn modelId="{1C814C03-8795-47EA-BFDA-CF8ECED9FD11}" type="presParOf" srcId="{015CBF2A-CBCF-4A77-8111-D900F9C5B3F5}" destId="{9ACE805A-1803-4DE9-B260-6B2C842C5627}" srcOrd="2" destOrd="0" presId="urn:microsoft.com/office/officeart/2005/8/layout/orgChart1"/>
    <dgm:cxn modelId="{29AB665A-6722-4B01-83CE-FA21E702C50A}" type="presParOf" srcId="{693DFF6B-3A91-425C-B234-750ED223B95E}" destId="{A3F8AFBD-25CB-4E96-9412-B010B3AE2F83}" srcOrd="4" destOrd="0" presId="urn:microsoft.com/office/officeart/2005/8/layout/orgChart1"/>
    <dgm:cxn modelId="{3495E8A5-DE99-4900-AF46-018BD6A31926}" type="presParOf" srcId="{693DFF6B-3A91-425C-B234-750ED223B95E}" destId="{1AEB3FA8-CD78-46A3-96C4-0CF60CB2F98F}" srcOrd="5" destOrd="0" presId="urn:microsoft.com/office/officeart/2005/8/layout/orgChart1"/>
    <dgm:cxn modelId="{D4779C95-2CFA-4A91-ACBB-8CE92F3E145A}" type="presParOf" srcId="{1AEB3FA8-CD78-46A3-96C4-0CF60CB2F98F}" destId="{760DC49F-55BA-4BC7-91D9-6AAABA18FEE5}" srcOrd="0" destOrd="0" presId="urn:microsoft.com/office/officeart/2005/8/layout/orgChart1"/>
    <dgm:cxn modelId="{DA05BE38-F818-4FD3-AE63-4010284132E3}" type="presParOf" srcId="{760DC49F-55BA-4BC7-91D9-6AAABA18FEE5}" destId="{B60F4D2C-7423-4415-921C-2439B402CEE9}" srcOrd="0" destOrd="0" presId="urn:microsoft.com/office/officeart/2005/8/layout/orgChart1"/>
    <dgm:cxn modelId="{6DBAE4F1-F254-47ED-90A9-B38BF580B360}" type="presParOf" srcId="{760DC49F-55BA-4BC7-91D9-6AAABA18FEE5}" destId="{67B3E464-88E5-477B-A692-7980C82DA32B}" srcOrd="1" destOrd="0" presId="urn:microsoft.com/office/officeart/2005/8/layout/orgChart1"/>
    <dgm:cxn modelId="{4CF8B5B3-54BF-4628-B6A2-B13145924B06}" type="presParOf" srcId="{1AEB3FA8-CD78-46A3-96C4-0CF60CB2F98F}" destId="{2B9D0BDC-F4CC-4A51-B4B6-FBB1168E043D}" srcOrd="1" destOrd="0" presId="urn:microsoft.com/office/officeart/2005/8/layout/orgChart1"/>
    <dgm:cxn modelId="{80135063-AFCC-409D-AA4F-737720D99EC3}" type="presParOf" srcId="{1AEB3FA8-CD78-46A3-96C4-0CF60CB2F98F}" destId="{0810280E-3D5B-4FF2-A7A1-4CF49F2456C6}" srcOrd="2" destOrd="0" presId="urn:microsoft.com/office/officeart/2005/8/layout/orgChart1"/>
    <dgm:cxn modelId="{42E56EA7-C23F-4541-9C88-36980F9781A0}" type="presParOf" srcId="{D68EDDB6-D51D-4893-825C-A4BDA13358E3}" destId="{153601B7-8200-4D24-AEC9-ACD928FF2F2D}" srcOrd="2" destOrd="0" presId="urn:microsoft.com/office/officeart/2005/8/layout/orgChart1"/>
    <dgm:cxn modelId="{CFA246AD-067D-4963-AB2B-80B7F306AA45}" type="presParOf" srcId="{3D480C63-AD6E-4032-8EE4-B4F9A8885C70}" destId="{8E8F547F-638B-490F-9262-65D2538501FD}" srcOrd="4" destOrd="0" presId="urn:microsoft.com/office/officeart/2005/8/layout/orgChart1"/>
    <dgm:cxn modelId="{F7C296C3-27E3-4A6E-9982-CD3DBF0368D4}" type="presParOf" srcId="{3D480C63-AD6E-4032-8EE4-B4F9A8885C70}" destId="{3720A0DC-9229-4DF3-90C1-F4FF718305B9}" srcOrd="5" destOrd="0" presId="urn:microsoft.com/office/officeart/2005/8/layout/orgChart1"/>
    <dgm:cxn modelId="{D7F7EFF2-CE45-449A-81FC-A4F89B2E75E5}" type="presParOf" srcId="{3720A0DC-9229-4DF3-90C1-F4FF718305B9}" destId="{19F55A21-AC2B-4ED1-BB9D-96B1595BE414}" srcOrd="0" destOrd="0" presId="urn:microsoft.com/office/officeart/2005/8/layout/orgChart1"/>
    <dgm:cxn modelId="{D1DB09B6-5A06-4673-87C8-2DBFBFF69A2D}" type="presParOf" srcId="{19F55A21-AC2B-4ED1-BB9D-96B1595BE414}" destId="{D38DD26D-BF2C-4CC2-B078-78C218F4E1D0}" srcOrd="0" destOrd="0" presId="urn:microsoft.com/office/officeart/2005/8/layout/orgChart1"/>
    <dgm:cxn modelId="{2DADE822-7455-4B85-8B6D-D45E3A6C7438}" type="presParOf" srcId="{19F55A21-AC2B-4ED1-BB9D-96B1595BE414}" destId="{A4251EAF-1CDE-4B78-8AAB-D68BE650673A}" srcOrd="1" destOrd="0" presId="urn:microsoft.com/office/officeart/2005/8/layout/orgChart1"/>
    <dgm:cxn modelId="{4969B70D-F792-411A-A8C8-E9FFBDCF06AA}" type="presParOf" srcId="{3720A0DC-9229-4DF3-90C1-F4FF718305B9}" destId="{0AC14D91-D2BE-417F-B90F-B8C37C586BA3}" srcOrd="1" destOrd="0" presId="urn:microsoft.com/office/officeart/2005/8/layout/orgChart1"/>
    <dgm:cxn modelId="{B94ACFB7-1A05-4FC8-AFDB-678FE86A45C0}" type="presParOf" srcId="{0AC14D91-D2BE-417F-B90F-B8C37C586BA3}" destId="{CB77310A-2501-4D0F-B46B-9CF1EE2490B8}" srcOrd="0" destOrd="0" presId="urn:microsoft.com/office/officeart/2005/8/layout/orgChart1"/>
    <dgm:cxn modelId="{262D9787-ABD5-4E54-BEF9-FBD705D72852}" type="presParOf" srcId="{0AC14D91-D2BE-417F-B90F-B8C37C586BA3}" destId="{33C10BBD-196D-4215-813C-00479508A7B8}" srcOrd="1" destOrd="0" presId="urn:microsoft.com/office/officeart/2005/8/layout/orgChart1"/>
    <dgm:cxn modelId="{45EBA541-786C-401F-949A-C58F40E995C9}" type="presParOf" srcId="{33C10BBD-196D-4215-813C-00479508A7B8}" destId="{86E8423D-DFA6-4853-839B-850411E9B1F5}" srcOrd="0" destOrd="0" presId="urn:microsoft.com/office/officeart/2005/8/layout/orgChart1"/>
    <dgm:cxn modelId="{10902955-7F68-4113-8F59-204CB574B1DD}" type="presParOf" srcId="{86E8423D-DFA6-4853-839B-850411E9B1F5}" destId="{8AD63CA6-4BC6-4404-8A2F-38FF11BFDE8F}" srcOrd="0" destOrd="0" presId="urn:microsoft.com/office/officeart/2005/8/layout/orgChart1"/>
    <dgm:cxn modelId="{FFC11BB7-1420-49ED-AB5F-CC8B76A2F2C3}" type="presParOf" srcId="{86E8423D-DFA6-4853-839B-850411E9B1F5}" destId="{DBFD4936-9AD5-4CE0-B8C2-BBE2175084F6}" srcOrd="1" destOrd="0" presId="urn:microsoft.com/office/officeart/2005/8/layout/orgChart1"/>
    <dgm:cxn modelId="{A589497B-0D42-44D5-A4E3-8327D4924764}" type="presParOf" srcId="{33C10BBD-196D-4215-813C-00479508A7B8}" destId="{C984C76C-10DE-4727-8EEA-E6B4EB1A5233}" srcOrd="1" destOrd="0" presId="urn:microsoft.com/office/officeart/2005/8/layout/orgChart1"/>
    <dgm:cxn modelId="{BE0F8969-A3AE-4F1A-B0A5-035315192A0E}" type="presParOf" srcId="{33C10BBD-196D-4215-813C-00479508A7B8}" destId="{F541FAC9-DEF3-4DAD-8AED-A82CB685E6DF}" srcOrd="2" destOrd="0" presId="urn:microsoft.com/office/officeart/2005/8/layout/orgChart1"/>
    <dgm:cxn modelId="{A9E59A8D-3FF5-4520-81E8-20C69AFC3482}" type="presParOf" srcId="{0AC14D91-D2BE-417F-B90F-B8C37C586BA3}" destId="{FB85BA2B-8E00-4F07-97D3-5FE959DB2ACA}" srcOrd="2" destOrd="0" presId="urn:microsoft.com/office/officeart/2005/8/layout/orgChart1"/>
    <dgm:cxn modelId="{24905A17-FEEA-4A79-907A-48C139D869C3}" type="presParOf" srcId="{0AC14D91-D2BE-417F-B90F-B8C37C586BA3}" destId="{39D15955-2B33-4E9A-A5E9-8B8F3907D1CF}" srcOrd="3" destOrd="0" presId="urn:microsoft.com/office/officeart/2005/8/layout/orgChart1"/>
    <dgm:cxn modelId="{59748236-F86F-4330-9396-75446CDB6F18}" type="presParOf" srcId="{39D15955-2B33-4E9A-A5E9-8B8F3907D1CF}" destId="{06525BF7-2239-4886-AB89-A03463AC9739}" srcOrd="0" destOrd="0" presId="urn:microsoft.com/office/officeart/2005/8/layout/orgChart1"/>
    <dgm:cxn modelId="{9B8417BB-AA85-45B4-88D8-A65076189722}" type="presParOf" srcId="{06525BF7-2239-4886-AB89-A03463AC9739}" destId="{3891ABE8-CF18-451D-BD3E-517B91CD1CB2}" srcOrd="0" destOrd="0" presId="urn:microsoft.com/office/officeart/2005/8/layout/orgChart1"/>
    <dgm:cxn modelId="{6EA1AC40-176F-485D-A4FE-BC30B05B8FD1}" type="presParOf" srcId="{06525BF7-2239-4886-AB89-A03463AC9739}" destId="{8EBFD2C3-2D89-4844-AAE8-9C5384F2D420}" srcOrd="1" destOrd="0" presId="urn:microsoft.com/office/officeart/2005/8/layout/orgChart1"/>
    <dgm:cxn modelId="{C3F1F170-0304-4416-9838-2803447B9CCF}" type="presParOf" srcId="{39D15955-2B33-4E9A-A5E9-8B8F3907D1CF}" destId="{C7719FED-03FE-4705-B9DA-798C0E723CFC}" srcOrd="1" destOrd="0" presId="urn:microsoft.com/office/officeart/2005/8/layout/orgChart1"/>
    <dgm:cxn modelId="{FC04C0FD-7C93-4B5A-9DBF-F002CEB86418}" type="presParOf" srcId="{39D15955-2B33-4E9A-A5E9-8B8F3907D1CF}" destId="{8F7CCA72-BCDC-4CE8-9060-4B658DFFD851}" srcOrd="2" destOrd="0" presId="urn:microsoft.com/office/officeart/2005/8/layout/orgChart1"/>
    <dgm:cxn modelId="{51BDF1BB-3A65-4F19-84E2-556EA3A47EB8}" type="presParOf" srcId="{0AC14D91-D2BE-417F-B90F-B8C37C586BA3}" destId="{C2DC5C56-9CB7-42B2-A33C-6A4B42305E71}" srcOrd="4" destOrd="0" presId="urn:microsoft.com/office/officeart/2005/8/layout/orgChart1"/>
    <dgm:cxn modelId="{BCCEBE31-0E10-4F8C-A4B1-BBDD6F319ADF}" type="presParOf" srcId="{0AC14D91-D2BE-417F-B90F-B8C37C586BA3}" destId="{AC9BF150-8B80-41A0-BD0D-B86A1D7F73C8}" srcOrd="5" destOrd="0" presId="urn:microsoft.com/office/officeart/2005/8/layout/orgChart1"/>
    <dgm:cxn modelId="{70E77889-1C8C-4C92-80B1-5C3870559C0E}" type="presParOf" srcId="{AC9BF150-8B80-41A0-BD0D-B86A1D7F73C8}" destId="{CDE4AB8E-A5A2-48C8-98C3-E32A9EE8C3E5}" srcOrd="0" destOrd="0" presId="urn:microsoft.com/office/officeart/2005/8/layout/orgChart1"/>
    <dgm:cxn modelId="{079CFC2E-F148-4CB5-B056-0C9F198F4790}" type="presParOf" srcId="{CDE4AB8E-A5A2-48C8-98C3-E32A9EE8C3E5}" destId="{9C424C6C-7AD1-45DD-85E2-741A112E130F}" srcOrd="0" destOrd="0" presId="urn:microsoft.com/office/officeart/2005/8/layout/orgChart1"/>
    <dgm:cxn modelId="{4EB78F56-6E26-4940-84CC-274EC07CFC3B}" type="presParOf" srcId="{CDE4AB8E-A5A2-48C8-98C3-E32A9EE8C3E5}" destId="{486AE4C4-58D7-4B63-9F51-E6AC99BA0278}" srcOrd="1" destOrd="0" presId="urn:microsoft.com/office/officeart/2005/8/layout/orgChart1"/>
    <dgm:cxn modelId="{802DBFB9-0E3C-4160-9AC6-4D6E5AC4673A}" type="presParOf" srcId="{AC9BF150-8B80-41A0-BD0D-B86A1D7F73C8}" destId="{4512D2ED-C6CE-4E99-8F9F-96C4F960853F}" srcOrd="1" destOrd="0" presId="urn:microsoft.com/office/officeart/2005/8/layout/orgChart1"/>
    <dgm:cxn modelId="{EF39E319-D71F-437E-B42C-16B86BCB9F0A}" type="presParOf" srcId="{AC9BF150-8B80-41A0-BD0D-B86A1D7F73C8}" destId="{ED083FE1-E1B6-4FA1-8632-239EB157ED05}" srcOrd="2" destOrd="0" presId="urn:microsoft.com/office/officeart/2005/8/layout/orgChart1"/>
    <dgm:cxn modelId="{D0850178-2E34-4347-AF55-B939A0455E5E}" type="presParOf" srcId="{3720A0DC-9229-4DF3-90C1-F4FF718305B9}" destId="{0AC09AC8-1DDB-4DAA-A1FE-36C4F6F5500E}" srcOrd="2" destOrd="0" presId="urn:microsoft.com/office/officeart/2005/8/layout/orgChart1"/>
    <dgm:cxn modelId="{60AF93F3-D75B-48DA-B8A2-12457C2351F0}" type="presParOf" srcId="{24183DE0-AEC7-465F-ADDE-A09445B81162}" destId="{B841D83B-0D42-4B18-9D5B-592A96D2D8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C5C56-9CB7-42B2-A33C-6A4B42305E71}">
      <dsp:nvSpPr>
        <dsp:cNvPr id="0" name=""/>
        <dsp:cNvSpPr/>
      </dsp:nvSpPr>
      <dsp:spPr>
        <a:xfrm>
          <a:off x="4115625" y="2169304"/>
          <a:ext cx="244805" cy="3068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8230"/>
              </a:lnTo>
              <a:lnTo>
                <a:pt x="244805" y="3068230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5BA2B-8E00-4F07-97D3-5FE959DB2ACA}">
      <dsp:nvSpPr>
        <dsp:cNvPr id="0" name=""/>
        <dsp:cNvSpPr/>
      </dsp:nvSpPr>
      <dsp:spPr>
        <a:xfrm>
          <a:off x="4115625" y="2169304"/>
          <a:ext cx="244805" cy="1909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483"/>
              </a:lnTo>
              <a:lnTo>
                <a:pt x="244805" y="1909483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7310A-2501-4D0F-B46B-9CF1EE2490B8}">
      <dsp:nvSpPr>
        <dsp:cNvPr id="0" name=""/>
        <dsp:cNvSpPr/>
      </dsp:nvSpPr>
      <dsp:spPr>
        <a:xfrm>
          <a:off x="4115625" y="2169304"/>
          <a:ext cx="244805" cy="75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737"/>
              </a:lnTo>
              <a:lnTo>
                <a:pt x="244805" y="750737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547F-638B-490F-9262-65D2538501FD}">
      <dsp:nvSpPr>
        <dsp:cNvPr id="0" name=""/>
        <dsp:cNvSpPr/>
      </dsp:nvSpPr>
      <dsp:spPr>
        <a:xfrm>
          <a:off x="2793674" y="1010557"/>
          <a:ext cx="1974765" cy="3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3"/>
              </a:lnTo>
              <a:lnTo>
                <a:pt x="1974765" y="171363"/>
              </a:lnTo>
              <a:lnTo>
                <a:pt x="1974765" y="342727"/>
              </a:lnTo>
            </a:path>
          </a:pathLst>
        </a:custGeom>
        <a:noFill/>
        <a:ln w="9525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8AFBD-25CB-4E96-9412-B010B3AE2F83}">
      <dsp:nvSpPr>
        <dsp:cNvPr id="0" name=""/>
        <dsp:cNvSpPr/>
      </dsp:nvSpPr>
      <dsp:spPr>
        <a:xfrm>
          <a:off x="2140859" y="2169304"/>
          <a:ext cx="244805" cy="3068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8230"/>
              </a:lnTo>
              <a:lnTo>
                <a:pt x="244805" y="3068230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088B6-ED54-44CE-B123-5E122ABB6A9B}">
      <dsp:nvSpPr>
        <dsp:cNvPr id="0" name=""/>
        <dsp:cNvSpPr/>
      </dsp:nvSpPr>
      <dsp:spPr>
        <a:xfrm>
          <a:off x="2140859" y="2169304"/>
          <a:ext cx="244805" cy="1909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483"/>
              </a:lnTo>
              <a:lnTo>
                <a:pt x="244805" y="1909483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57CEF-0A8E-43EF-9201-F51583878BA0}">
      <dsp:nvSpPr>
        <dsp:cNvPr id="0" name=""/>
        <dsp:cNvSpPr/>
      </dsp:nvSpPr>
      <dsp:spPr>
        <a:xfrm>
          <a:off x="2140859" y="2169304"/>
          <a:ext cx="244805" cy="75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737"/>
              </a:lnTo>
              <a:lnTo>
                <a:pt x="244805" y="750737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5C79E-C22D-4B9D-9E44-A91181D1FC96}">
      <dsp:nvSpPr>
        <dsp:cNvPr id="0" name=""/>
        <dsp:cNvSpPr/>
      </dsp:nvSpPr>
      <dsp:spPr>
        <a:xfrm>
          <a:off x="2747954" y="1010557"/>
          <a:ext cx="91440" cy="342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727"/>
              </a:lnTo>
            </a:path>
          </a:pathLst>
        </a:custGeom>
        <a:noFill/>
        <a:ln w="9525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02DB3-F2B2-457E-9108-2EE74936BABA}">
      <dsp:nvSpPr>
        <dsp:cNvPr id="0" name=""/>
        <dsp:cNvSpPr/>
      </dsp:nvSpPr>
      <dsp:spPr>
        <a:xfrm>
          <a:off x="166094" y="2169304"/>
          <a:ext cx="244805" cy="3068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8230"/>
              </a:lnTo>
              <a:lnTo>
                <a:pt x="244805" y="3068230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FAE5-9B8F-4510-A84F-4C01776F4460}">
      <dsp:nvSpPr>
        <dsp:cNvPr id="0" name=""/>
        <dsp:cNvSpPr/>
      </dsp:nvSpPr>
      <dsp:spPr>
        <a:xfrm>
          <a:off x="166094" y="2169304"/>
          <a:ext cx="244805" cy="1909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483"/>
              </a:lnTo>
              <a:lnTo>
                <a:pt x="244805" y="1909483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93CEB-AEFD-4372-8BBA-04D5B0E29C7F}">
      <dsp:nvSpPr>
        <dsp:cNvPr id="0" name=""/>
        <dsp:cNvSpPr/>
      </dsp:nvSpPr>
      <dsp:spPr>
        <a:xfrm>
          <a:off x="166094" y="2169304"/>
          <a:ext cx="244805" cy="75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737"/>
              </a:lnTo>
              <a:lnTo>
                <a:pt x="244805" y="750737"/>
              </a:lnTo>
            </a:path>
          </a:pathLst>
        </a:custGeom>
        <a:noFill/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F66D1-16B6-4BC0-AE3F-7EDC4FC39D7B}">
      <dsp:nvSpPr>
        <dsp:cNvPr id="0" name=""/>
        <dsp:cNvSpPr/>
      </dsp:nvSpPr>
      <dsp:spPr>
        <a:xfrm>
          <a:off x="818909" y="1010557"/>
          <a:ext cx="1974765" cy="342727"/>
        </a:xfrm>
        <a:custGeom>
          <a:avLst/>
          <a:gdLst/>
          <a:ahLst/>
          <a:cxnLst/>
          <a:rect l="0" t="0" r="0" b="0"/>
          <a:pathLst>
            <a:path>
              <a:moveTo>
                <a:pt x="1974765" y="0"/>
              </a:moveTo>
              <a:lnTo>
                <a:pt x="1974765" y="171363"/>
              </a:lnTo>
              <a:lnTo>
                <a:pt x="0" y="171363"/>
              </a:lnTo>
              <a:lnTo>
                <a:pt x="0" y="342727"/>
              </a:lnTo>
            </a:path>
          </a:pathLst>
        </a:custGeom>
        <a:noFill/>
        <a:ln w="9525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150D7-EDBC-46F8-8464-BB5BEB83FD9A}">
      <dsp:nvSpPr>
        <dsp:cNvPr id="0" name=""/>
        <dsp:cNvSpPr/>
      </dsp:nvSpPr>
      <dsp:spPr>
        <a:xfrm>
          <a:off x="1977656" y="194539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Pupil Premium 2019-20</a:t>
          </a:r>
        </a:p>
      </dsp:txBody>
      <dsp:txXfrm>
        <a:off x="1977656" y="194539"/>
        <a:ext cx="1632037" cy="816018"/>
      </dsp:txXfrm>
    </dsp:sp>
    <dsp:sp modelId="{E5B4F476-EAC8-4DF7-BBE3-C8FE637F8095}">
      <dsp:nvSpPr>
        <dsp:cNvPr id="0" name=""/>
        <dsp:cNvSpPr/>
      </dsp:nvSpPr>
      <dsp:spPr>
        <a:xfrm>
          <a:off x="2890" y="135328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General Academic Interventions</a:t>
          </a:r>
        </a:p>
      </dsp:txBody>
      <dsp:txXfrm>
        <a:off x="2890" y="1353285"/>
        <a:ext cx="1632037" cy="816018"/>
      </dsp:txXfrm>
    </dsp:sp>
    <dsp:sp modelId="{38305E9D-65ED-4CC8-BC28-365CC1FB3D77}">
      <dsp:nvSpPr>
        <dsp:cNvPr id="0" name=""/>
        <dsp:cNvSpPr/>
      </dsp:nvSpPr>
      <dsp:spPr>
        <a:xfrm>
          <a:off x="410900" y="2512032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Revision days - both spring holidays for KS4</a:t>
          </a:r>
        </a:p>
      </dsp:txBody>
      <dsp:txXfrm>
        <a:off x="410900" y="2512032"/>
        <a:ext cx="1632037" cy="816018"/>
      </dsp:txXfrm>
    </dsp:sp>
    <dsp:sp modelId="{75D2790B-13F0-4C56-A17C-C939697EFCD0}">
      <dsp:nvSpPr>
        <dsp:cNvPr id="0" name=""/>
        <dsp:cNvSpPr/>
      </dsp:nvSpPr>
      <dsp:spPr>
        <a:xfrm>
          <a:off x="410900" y="3670778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Software e.g. Sam Learning</a:t>
          </a:r>
        </a:p>
      </dsp:txBody>
      <dsp:txXfrm>
        <a:off x="410900" y="3670778"/>
        <a:ext cx="1632037" cy="816018"/>
      </dsp:txXfrm>
    </dsp:sp>
    <dsp:sp modelId="{9F44F28C-BC8E-4772-999B-73E37ADA4AF9}">
      <dsp:nvSpPr>
        <dsp:cNvPr id="0" name=""/>
        <dsp:cNvSpPr/>
      </dsp:nvSpPr>
      <dsp:spPr>
        <a:xfrm>
          <a:off x="410900" y="482952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New</a:t>
          </a:r>
          <a:r>
            <a:rPr lang="en-GB" sz="1500" kern="1200" baseline="0"/>
            <a:t> Hardware for Students to borrow during the holidays</a:t>
          </a:r>
          <a:endParaRPr lang="en-GB" sz="1500" kern="1200"/>
        </a:p>
      </dsp:txBody>
      <dsp:txXfrm>
        <a:off x="410900" y="4829525"/>
        <a:ext cx="1632037" cy="816018"/>
      </dsp:txXfrm>
    </dsp:sp>
    <dsp:sp modelId="{81750ED5-E122-4028-A805-25DBE412CF76}">
      <dsp:nvSpPr>
        <dsp:cNvPr id="0" name=""/>
        <dsp:cNvSpPr/>
      </dsp:nvSpPr>
      <dsp:spPr>
        <a:xfrm>
          <a:off x="1977656" y="135328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Specific Academic interventions</a:t>
          </a:r>
        </a:p>
      </dsp:txBody>
      <dsp:txXfrm>
        <a:off x="1977656" y="1353285"/>
        <a:ext cx="1632037" cy="816018"/>
      </dsp:txXfrm>
    </dsp:sp>
    <dsp:sp modelId="{A7F9280B-3A38-4D85-85C3-F07F87ACDD76}">
      <dsp:nvSpPr>
        <dsp:cNvPr id="0" name=""/>
        <dsp:cNvSpPr/>
      </dsp:nvSpPr>
      <dsp:spPr>
        <a:xfrm>
          <a:off x="2385665" y="2512032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KS3 Literacy &amp; Numeracy Support</a:t>
          </a:r>
        </a:p>
      </dsp:txBody>
      <dsp:txXfrm>
        <a:off x="2385665" y="2512032"/>
        <a:ext cx="1632037" cy="816018"/>
      </dsp:txXfrm>
    </dsp:sp>
    <dsp:sp modelId="{74DB3077-5377-4A35-9DC1-2ACA78796F4B}">
      <dsp:nvSpPr>
        <dsp:cNvPr id="0" name=""/>
        <dsp:cNvSpPr/>
      </dsp:nvSpPr>
      <dsp:spPr>
        <a:xfrm>
          <a:off x="2385665" y="3670778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Subject workshops</a:t>
          </a:r>
        </a:p>
      </dsp:txBody>
      <dsp:txXfrm>
        <a:off x="2385665" y="3670778"/>
        <a:ext cx="1632037" cy="816018"/>
      </dsp:txXfrm>
    </dsp:sp>
    <dsp:sp modelId="{B60F4D2C-7423-4415-921C-2439B402CEE9}">
      <dsp:nvSpPr>
        <dsp:cNvPr id="0" name=""/>
        <dsp:cNvSpPr/>
      </dsp:nvSpPr>
      <dsp:spPr>
        <a:xfrm>
          <a:off x="2385665" y="482952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Subject resources</a:t>
          </a:r>
        </a:p>
      </dsp:txBody>
      <dsp:txXfrm>
        <a:off x="2385665" y="4829525"/>
        <a:ext cx="1632037" cy="816018"/>
      </dsp:txXfrm>
    </dsp:sp>
    <dsp:sp modelId="{D38DD26D-BF2C-4CC2-B078-78C218F4E1D0}">
      <dsp:nvSpPr>
        <dsp:cNvPr id="0" name=""/>
        <dsp:cNvSpPr/>
      </dsp:nvSpPr>
      <dsp:spPr>
        <a:xfrm>
          <a:off x="3952421" y="135328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Pastoral Interventions</a:t>
          </a:r>
        </a:p>
      </dsp:txBody>
      <dsp:txXfrm>
        <a:off x="3952421" y="1353285"/>
        <a:ext cx="1632037" cy="816018"/>
      </dsp:txXfrm>
    </dsp:sp>
    <dsp:sp modelId="{8AD63CA6-4BC6-4404-8A2F-38FF11BFDE8F}">
      <dsp:nvSpPr>
        <dsp:cNvPr id="0" name=""/>
        <dsp:cNvSpPr/>
      </dsp:nvSpPr>
      <dsp:spPr>
        <a:xfrm>
          <a:off x="4360430" y="2512032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Contributions towards uniform, trips, transport etc</a:t>
          </a:r>
        </a:p>
      </dsp:txBody>
      <dsp:txXfrm>
        <a:off x="4360430" y="2512032"/>
        <a:ext cx="1632037" cy="816018"/>
      </dsp:txXfrm>
    </dsp:sp>
    <dsp:sp modelId="{3891ABE8-CF18-451D-BD3E-517B91CD1CB2}">
      <dsp:nvSpPr>
        <dsp:cNvPr id="0" name=""/>
        <dsp:cNvSpPr/>
      </dsp:nvSpPr>
      <dsp:spPr>
        <a:xfrm>
          <a:off x="4360430" y="3670778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2 Student Support Managers &amp; 2 Learning Mentor</a:t>
          </a:r>
        </a:p>
      </dsp:txBody>
      <dsp:txXfrm>
        <a:off x="4360430" y="3670778"/>
        <a:ext cx="1632037" cy="816018"/>
      </dsp:txXfrm>
    </dsp:sp>
    <dsp:sp modelId="{9C424C6C-7AD1-45DD-85E2-741A112E130F}">
      <dsp:nvSpPr>
        <dsp:cNvPr id="0" name=""/>
        <dsp:cNvSpPr/>
      </dsp:nvSpPr>
      <dsp:spPr>
        <a:xfrm>
          <a:off x="4360430" y="4829525"/>
          <a:ext cx="1632037" cy="816018"/>
        </a:xfrm>
        <a:prstGeom prst="rect">
          <a:avLst/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Extra capacity within student services (attendance)</a:t>
          </a:r>
        </a:p>
      </dsp:txBody>
      <dsp:txXfrm>
        <a:off x="4360430" y="4829525"/>
        <a:ext cx="1632037" cy="816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JCoSS">
      <a:dk1>
        <a:srgbClr val="522E91"/>
      </a:dk1>
      <a:lt1>
        <a:srgbClr val="E7E4E4"/>
      </a:lt1>
      <a:dk2>
        <a:srgbClr val="534B46"/>
      </a:dk2>
      <a:lt2>
        <a:srgbClr val="E7E4E4"/>
      </a:lt2>
      <a:accent1>
        <a:srgbClr val="FDB913"/>
      </a:accent1>
      <a:accent2>
        <a:srgbClr val="850C70"/>
      </a:accent2>
      <a:accent3>
        <a:srgbClr val="72CCD2"/>
      </a:accent3>
      <a:accent4>
        <a:srgbClr val="E50E63"/>
      </a:accent4>
      <a:accent5>
        <a:srgbClr val="00958F"/>
      </a:accent5>
      <a:accent6>
        <a:srgbClr val="9FA617"/>
      </a:accent6>
      <a:hlink>
        <a:srgbClr val="534B46"/>
      </a:hlink>
      <a:folHlink>
        <a:srgbClr val="522E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549F-0E93-4B9B-98CB-066A6033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JCoSS</dc:creator>
  <cp:lastModifiedBy>Hayley Follett</cp:lastModifiedBy>
  <cp:revision>121</cp:revision>
  <cp:lastPrinted>2019-09-24T14:26:00Z</cp:lastPrinted>
  <dcterms:created xsi:type="dcterms:W3CDTF">2015-10-20T08:17:00Z</dcterms:created>
  <dcterms:modified xsi:type="dcterms:W3CDTF">2019-10-01T08:48:00Z</dcterms:modified>
</cp:coreProperties>
</file>